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E97F" w14:textId="264974D8" w:rsidR="005157AF" w:rsidRDefault="005157AF" w:rsidP="00F65891">
      <w:pPr>
        <w:spacing w:after="0" w:line="259" w:lineRule="auto"/>
        <w:ind w:left="0"/>
        <w:rPr>
          <w:rFonts w:ascii="Gill Sans MT" w:eastAsia="Gill Sans MT" w:hAnsi="Gill Sans MT" w:cs="Gill Sans MT"/>
          <w:color w:val="auto"/>
          <w:sz w:val="56"/>
          <w:szCs w:val="56"/>
        </w:rPr>
      </w:pPr>
      <w:r>
        <w:rPr>
          <w:noProof/>
        </w:rPr>
        <w:drawing>
          <wp:anchor distT="57150" distB="57150" distL="57150" distR="57150" simplePos="0" relativeHeight="251659264" behindDoc="0" locked="0" layoutInCell="1" allowOverlap="1" wp14:anchorId="6B1455C9" wp14:editId="062BFFA0">
            <wp:simplePos x="0" y="0"/>
            <wp:positionH relativeFrom="page">
              <wp:posOffset>5384800</wp:posOffset>
            </wp:positionH>
            <wp:positionV relativeFrom="page">
              <wp:posOffset>965200</wp:posOffset>
            </wp:positionV>
            <wp:extent cx="1758950" cy="770890"/>
            <wp:effectExtent l="25400" t="0" r="0" b="0"/>
            <wp:wrapTight wrapText="bothSides">
              <wp:wrapPolygon edited="0">
                <wp:start x="-312" y="0"/>
                <wp:lineTo x="-312" y="21351"/>
                <wp:lineTo x="21522" y="21351"/>
                <wp:lineTo x="21522" y="0"/>
                <wp:lineTo x="-3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58950" cy="770890"/>
                    </a:xfrm>
                    <a:prstGeom prst="rect">
                      <a:avLst/>
                    </a:prstGeom>
                    <a:noFill/>
                    <a:ln w="9525" cap="flat">
                      <a:noFill/>
                      <a:round/>
                      <a:headEnd/>
                      <a:tailEnd/>
                    </a:ln>
                  </pic:spPr>
                </pic:pic>
              </a:graphicData>
            </a:graphic>
          </wp:anchor>
        </w:drawing>
      </w:r>
    </w:p>
    <w:p w14:paraId="11B448F2" w14:textId="77777777" w:rsidR="00F65891" w:rsidRPr="003977B1" w:rsidRDefault="00F65891" w:rsidP="00F65891">
      <w:pPr>
        <w:spacing w:after="0" w:line="259" w:lineRule="auto"/>
        <w:ind w:left="0"/>
        <w:rPr>
          <w:rFonts w:asciiTheme="minorHAnsi" w:hAnsiTheme="minorHAnsi" w:cstheme="minorHAnsi"/>
          <w:b/>
          <w:color w:val="auto"/>
          <w:sz w:val="22"/>
        </w:rPr>
      </w:pPr>
      <w:r w:rsidRPr="007B1E7D">
        <w:rPr>
          <w:rFonts w:ascii="Gill Sans MT" w:eastAsia="Gill Sans MT" w:hAnsi="Gill Sans MT" w:cs="Gill Sans MT"/>
          <w:color w:val="auto"/>
          <w:sz w:val="56"/>
          <w:szCs w:val="56"/>
        </w:rPr>
        <w:t>Ensuring your Setting is Compliant</w:t>
      </w:r>
    </w:p>
    <w:p w14:paraId="4C5F1E57" w14:textId="77777777" w:rsidR="00F65891" w:rsidRPr="000F5D5A" w:rsidRDefault="00F65891" w:rsidP="00F65891">
      <w:pPr>
        <w:spacing w:line="250" w:lineRule="auto"/>
        <w:ind w:left="376" w:right="1320" w:hanging="10"/>
        <w:rPr>
          <w:rFonts w:asciiTheme="minorHAnsi" w:hAnsiTheme="minorHAnsi" w:cstheme="minorHAnsi"/>
          <w:b/>
          <w:color w:val="auto"/>
          <w:sz w:val="22"/>
          <w:highlight w:val="yellow"/>
        </w:rPr>
      </w:pPr>
    </w:p>
    <w:p w14:paraId="781BD2CF" w14:textId="77777777" w:rsidR="00F65891" w:rsidRPr="00C00B51" w:rsidRDefault="00F65891" w:rsidP="00F65891">
      <w:pPr>
        <w:ind w:left="0"/>
        <w:rPr>
          <w:rFonts w:asciiTheme="minorHAnsi" w:eastAsia="Calibri" w:hAnsiTheme="minorHAnsi" w:cstheme="minorHAnsi"/>
          <w:b/>
          <w:color w:val="auto"/>
          <w:sz w:val="32"/>
          <w:szCs w:val="32"/>
        </w:rPr>
      </w:pPr>
      <w:r w:rsidRPr="00C00B51">
        <w:rPr>
          <w:rFonts w:asciiTheme="minorHAnsi" w:eastAsia="Gill Sans MT" w:hAnsiTheme="minorHAnsi" w:cstheme="minorHAnsi"/>
          <w:b/>
          <w:color w:val="auto"/>
          <w:sz w:val="32"/>
          <w:szCs w:val="32"/>
        </w:rPr>
        <w:t>Ensuring your setting is compliant...</w:t>
      </w:r>
      <w:r>
        <w:rPr>
          <w:rFonts w:asciiTheme="minorHAnsi" w:eastAsia="Calibri" w:hAnsiTheme="minorHAnsi" w:cstheme="minorHAnsi"/>
          <w:b/>
          <w:color w:val="auto"/>
          <w:sz w:val="32"/>
          <w:szCs w:val="32"/>
        </w:rPr>
        <w:t xml:space="preserve"> </w:t>
      </w:r>
      <w:r w:rsidRPr="00C00B51">
        <w:rPr>
          <w:rFonts w:asciiTheme="minorHAnsi" w:eastAsia="Gill Sans MT" w:hAnsiTheme="minorHAnsi" w:cstheme="minorHAnsi"/>
          <w:b/>
          <w:color w:val="auto"/>
          <w:sz w:val="32"/>
          <w:szCs w:val="32"/>
        </w:rPr>
        <w:t>Legal requirements</w:t>
      </w:r>
    </w:p>
    <w:p w14:paraId="5E733BEB" w14:textId="031CCE2F" w:rsidR="00F65891" w:rsidRPr="001D2916" w:rsidRDefault="00F65891" w:rsidP="00F65891">
      <w:pPr>
        <w:spacing w:after="390" w:line="216" w:lineRule="auto"/>
        <w:ind w:left="0" w:right="528"/>
        <w:rPr>
          <w:rFonts w:asciiTheme="minorHAnsi" w:eastAsia="Calibri" w:hAnsiTheme="minorHAnsi" w:cstheme="minorHAnsi"/>
          <w:color w:val="auto"/>
          <w:sz w:val="22"/>
        </w:rPr>
      </w:pPr>
      <w:r w:rsidRPr="000F5D5A">
        <w:rPr>
          <w:rFonts w:asciiTheme="minorHAnsi" w:eastAsia="Calibri" w:hAnsiTheme="minorHAnsi" w:cstheme="minorHAnsi"/>
          <w:color w:val="auto"/>
          <w:sz w:val="22"/>
        </w:rPr>
        <w:t xml:space="preserve">RE should be provided as part of the basic curriculum for all registered pupils attending a maintained school. </w:t>
      </w:r>
      <w:r w:rsidRPr="00EC4A13">
        <w:rPr>
          <w:rFonts w:asciiTheme="minorHAnsi" w:eastAsia="Calibri" w:hAnsiTheme="minorHAnsi" w:cstheme="minorHAnsi"/>
          <w:color w:val="auto"/>
          <w:sz w:val="22"/>
        </w:rPr>
        <w:t>Headteacher’s are to make sure that their school is compliant</w:t>
      </w:r>
      <w:r w:rsidR="00004558">
        <w:rPr>
          <w:rFonts w:asciiTheme="minorHAnsi" w:eastAsia="Calibri" w:hAnsiTheme="minorHAnsi" w:cstheme="minorHAnsi"/>
          <w:color w:val="auto"/>
          <w:sz w:val="22"/>
        </w:rPr>
        <w:t xml:space="preserve"> </w:t>
      </w:r>
      <w:r w:rsidRPr="00EC4A13">
        <w:rPr>
          <w:rFonts w:asciiTheme="minorHAnsi" w:eastAsia="Calibri" w:hAnsiTheme="minorHAnsi" w:cstheme="minorHAnsi"/>
          <w:color w:val="auto"/>
          <w:sz w:val="22"/>
        </w:rPr>
        <w:t>and should ensure that coordinat</w:t>
      </w:r>
      <w:r>
        <w:rPr>
          <w:rFonts w:asciiTheme="minorHAnsi" w:eastAsia="Calibri" w:hAnsiTheme="minorHAnsi" w:cstheme="minorHAnsi"/>
          <w:color w:val="auto"/>
          <w:sz w:val="22"/>
        </w:rPr>
        <w:t xml:space="preserve">ors of RE are provided with the Agreed Syllabus. </w:t>
      </w:r>
    </w:p>
    <w:tbl>
      <w:tblPr>
        <w:tblStyle w:val="TableGrid"/>
        <w:tblW w:w="9072" w:type="dxa"/>
        <w:tblInd w:w="108" w:type="dxa"/>
        <w:tblLayout w:type="fixed"/>
        <w:tblLook w:val="04A0" w:firstRow="1" w:lastRow="0" w:firstColumn="1" w:lastColumn="0" w:noHBand="0" w:noVBand="1"/>
      </w:tblPr>
      <w:tblGrid>
        <w:gridCol w:w="7088"/>
        <w:gridCol w:w="992"/>
        <w:gridCol w:w="992"/>
      </w:tblGrid>
      <w:tr w:rsidR="00F65891" w:rsidRPr="00381D14" w14:paraId="31BC270E" w14:textId="77777777" w:rsidTr="00C135D9">
        <w:trPr>
          <w:trHeight w:val="1038"/>
        </w:trPr>
        <w:tc>
          <w:tcPr>
            <w:tcW w:w="7088" w:type="dxa"/>
          </w:tcPr>
          <w:p w14:paraId="05CE95CB" w14:textId="77777777" w:rsidR="00F65891" w:rsidRPr="000A58ED" w:rsidRDefault="00F65891" w:rsidP="00244343">
            <w:pPr>
              <w:spacing w:after="317" w:line="247" w:lineRule="auto"/>
              <w:ind w:left="0"/>
              <w:rPr>
                <w:rFonts w:asciiTheme="minorHAnsi" w:eastAsia="Gill Sans MT" w:hAnsiTheme="minorHAnsi" w:cstheme="minorHAnsi"/>
                <w:b/>
                <w:color w:val="auto"/>
                <w:sz w:val="32"/>
                <w:szCs w:val="32"/>
              </w:rPr>
            </w:pPr>
            <w:r w:rsidRPr="000A58ED">
              <w:rPr>
                <w:rFonts w:ascii="Gill Sans MT" w:eastAsia="Gill Sans MT" w:hAnsi="Gill Sans MT" w:cs="Gill Sans MT"/>
                <w:b/>
                <w:color w:val="auto"/>
                <w:sz w:val="32"/>
                <w:szCs w:val="32"/>
              </w:rPr>
              <w:t>Ensuring your Setting is Compliant</w:t>
            </w:r>
          </w:p>
        </w:tc>
        <w:tc>
          <w:tcPr>
            <w:tcW w:w="992" w:type="dxa"/>
          </w:tcPr>
          <w:p w14:paraId="6155440B" w14:textId="77777777" w:rsidR="00F65891" w:rsidRDefault="00F65891"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color w:val="auto"/>
                <w:sz w:val="22"/>
              </w:rPr>
              <w:t xml:space="preserve">       </w:t>
            </w:r>
            <w:r>
              <w:rPr>
                <w:rFonts w:asciiTheme="minorHAnsi" w:eastAsia="Gill Sans MT" w:hAnsiTheme="minorHAnsi" w:cstheme="minorHAnsi"/>
                <w:b/>
                <w:noProof/>
                <w:color w:val="auto"/>
                <w:sz w:val="22"/>
              </w:rPr>
              <w:drawing>
                <wp:inline distT="0" distB="0" distL="0" distR="0" wp14:anchorId="77113687" wp14:editId="6A65C9CF">
                  <wp:extent cx="542925" cy="390525"/>
                  <wp:effectExtent l="0" t="0" r="0" b="9525"/>
                  <wp:docPr id="6496" name="Graphic 6496"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r>
              <w:rPr>
                <w:rFonts w:asciiTheme="minorHAnsi" w:eastAsia="Gill Sans MT" w:hAnsiTheme="minorHAnsi" w:cstheme="minorHAnsi"/>
                <w:b/>
                <w:color w:val="auto"/>
                <w:sz w:val="22"/>
              </w:rPr>
              <w:t xml:space="preserve">        </w:t>
            </w:r>
          </w:p>
        </w:tc>
        <w:tc>
          <w:tcPr>
            <w:tcW w:w="992" w:type="dxa"/>
          </w:tcPr>
          <w:p w14:paraId="1F2035C9" w14:textId="77777777" w:rsidR="00F65891" w:rsidRDefault="00F65891"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color w:val="auto"/>
                <w:sz w:val="22"/>
              </w:rPr>
              <w:t xml:space="preserve">       </w:t>
            </w:r>
            <w:r>
              <w:rPr>
                <w:rFonts w:asciiTheme="minorHAnsi" w:eastAsia="Gill Sans MT" w:hAnsiTheme="minorHAnsi" w:cstheme="minorHAnsi"/>
                <w:b/>
                <w:noProof/>
                <w:color w:val="auto"/>
                <w:sz w:val="22"/>
              </w:rPr>
              <w:drawing>
                <wp:inline distT="0" distB="0" distL="0" distR="0" wp14:anchorId="5DFBF246" wp14:editId="258A4CBC">
                  <wp:extent cx="390525" cy="409575"/>
                  <wp:effectExtent l="0" t="0" r="9525" b="9525"/>
                  <wp:docPr id="6497" name="Graphic 649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282B07F7" w14:textId="77777777" w:rsidTr="00C135D9">
        <w:trPr>
          <w:trHeight w:val="1441"/>
        </w:trPr>
        <w:tc>
          <w:tcPr>
            <w:tcW w:w="7088" w:type="dxa"/>
          </w:tcPr>
          <w:p w14:paraId="1A32FF0F" w14:textId="77777777" w:rsidR="00F65891" w:rsidRDefault="00F65891" w:rsidP="00244343">
            <w:pPr>
              <w:spacing w:after="317" w:line="247" w:lineRule="auto"/>
              <w:ind w:left="0"/>
              <w:rPr>
                <w:rFonts w:asciiTheme="minorHAnsi" w:eastAsia="Gill Sans MT" w:hAnsiTheme="minorHAnsi" w:cstheme="minorHAnsi"/>
                <w:b/>
                <w:color w:val="auto"/>
                <w:sz w:val="28"/>
                <w:szCs w:val="28"/>
              </w:rPr>
            </w:pPr>
            <w:r w:rsidRPr="000A58ED">
              <w:rPr>
                <w:rFonts w:asciiTheme="minorHAnsi" w:eastAsia="Gill Sans MT" w:hAnsiTheme="minorHAnsi" w:cstheme="minorHAnsi"/>
                <w:b/>
                <w:color w:val="auto"/>
                <w:sz w:val="28"/>
                <w:szCs w:val="28"/>
              </w:rPr>
              <w:t>Type of School</w:t>
            </w:r>
          </w:p>
          <w:p w14:paraId="316F940E" w14:textId="77777777" w:rsidR="00F65891" w:rsidRPr="000A58ED" w:rsidRDefault="00F65891" w:rsidP="00244343">
            <w:pPr>
              <w:spacing w:after="317" w:line="247" w:lineRule="auto"/>
              <w:ind w:left="0"/>
              <w:rPr>
                <w:rFonts w:asciiTheme="minorHAnsi" w:eastAsia="Gill Sans MT" w:hAnsiTheme="minorHAnsi" w:cstheme="minorHAnsi"/>
                <w:b/>
                <w:color w:val="auto"/>
                <w:sz w:val="28"/>
                <w:szCs w:val="28"/>
              </w:rPr>
            </w:pPr>
            <w:r w:rsidRPr="00EF18B2">
              <w:rPr>
                <w:rFonts w:asciiTheme="minorHAnsi" w:hAnsiTheme="minorHAnsi" w:cstheme="minorHAnsi"/>
                <w:sz w:val="22"/>
              </w:rPr>
              <w:t xml:space="preserve"> In schools where an agreed syllabus applies, religious education must be nondenominational, but teaching about denominational differences is permitt</w:t>
            </w:r>
            <w:r>
              <w:rPr>
                <w:rFonts w:asciiTheme="minorHAnsi" w:hAnsiTheme="minorHAnsi" w:cstheme="minorHAnsi"/>
                <w:sz w:val="22"/>
              </w:rPr>
              <w:t>ed. [Education Act 1944 S26 (2)</w:t>
            </w:r>
          </w:p>
        </w:tc>
        <w:tc>
          <w:tcPr>
            <w:tcW w:w="992" w:type="dxa"/>
          </w:tcPr>
          <w:p w14:paraId="208F9A01" w14:textId="524CADC3" w:rsidR="00F65891" w:rsidRPr="002F1C1B" w:rsidRDefault="00F65891" w:rsidP="00244343">
            <w:pPr>
              <w:spacing w:after="317" w:line="247" w:lineRule="auto"/>
              <w:ind w:left="0"/>
              <w:rPr>
                <w:rFonts w:asciiTheme="minorHAnsi" w:eastAsia="Gill Sans MT" w:hAnsiTheme="minorHAnsi" w:cstheme="minorHAnsi"/>
                <w:b/>
                <w:color w:val="auto"/>
                <w:szCs w:val="20"/>
              </w:rPr>
            </w:pPr>
            <w:r w:rsidRPr="002F1C1B">
              <w:rPr>
                <w:rFonts w:asciiTheme="minorHAnsi" w:eastAsia="Gill Sans MT" w:hAnsiTheme="minorHAnsi" w:cstheme="minorHAnsi"/>
                <w:b/>
                <w:color w:val="auto"/>
                <w:szCs w:val="20"/>
              </w:rPr>
              <w:t>The Agreed Syllabus MUST be used</w:t>
            </w:r>
          </w:p>
          <w:p w14:paraId="4013E5B1" w14:textId="77777777" w:rsidR="00F65891" w:rsidRDefault="00F65891" w:rsidP="00244343">
            <w:pPr>
              <w:spacing w:after="317" w:line="247" w:lineRule="auto"/>
              <w:ind w:left="0"/>
              <w:rPr>
                <w:rFonts w:asciiTheme="minorHAnsi" w:eastAsia="Gill Sans MT" w:hAnsiTheme="minorHAnsi" w:cstheme="minorHAnsi"/>
                <w:b/>
                <w:color w:val="auto"/>
                <w:sz w:val="22"/>
              </w:rPr>
            </w:pPr>
          </w:p>
        </w:tc>
        <w:tc>
          <w:tcPr>
            <w:tcW w:w="992" w:type="dxa"/>
          </w:tcPr>
          <w:p w14:paraId="565F7C29" w14:textId="27C6219B" w:rsidR="00F65891" w:rsidRPr="002F1C1B" w:rsidRDefault="00F65891" w:rsidP="0002018E">
            <w:pPr>
              <w:spacing w:after="317" w:line="247" w:lineRule="auto"/>
              <w:ind w:left="0"/>
              <w:rPr>
                <w:rFonts w:asciiTheme="minorHAnsi" w:eastAsia="Gill Sans MT" w:hAnsiTheme="minorHAnsi" w:cstheme="minorHAnsi"/>
                <w:b/>
                <w:color w:val="auto"/>
                <w:szCs w:val="20"/>
              </w:rPr>
            </w:pPr>
            <w:r w:rsidRPr="002F1C1B">
              <w:rPr>
                <w:rFonts w:asciiTheme="minorHAnsi" w:eastAsia="Gill Sans MT" w:hAnsiTheme="minorHAnsi" w:cstheme="minorHAnsi"/>
                <w:b/>
                <w:color w:val="auto"/>
                <w:szCs w:val="20"/>
              </w:rPr>
              <w:t>The Agreed Syllabus MAY be used and is excellent practise</w:t>
            </w:r>
          </w:p>
        </w:tc>
      </w:tr>
      <w:tr w:rsidR="00F65891" w:rsidRPr="00381D14" w14:paraId="1D0A9588" w14:textId="77777777" w:rsidTr="00C135D9">
        <w:tc>
          <w:tcPr>
            <w:tcW w:w="7088" w:type="dxa"/>
          </w:tcPr>
          <w:p w14:paraId="15DD44C2" w14:textId="77777777" w:rsidR="00F65891" w:rsidRPr="00381D14"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6C79F0">
              <w:rPr>
                <w:rFonts w:asciiTheme="minorHAnsi" w:eastAsia="Gill Sans MT" w:hAnsiTheme="minorHAnsi" w:cstheme="minorHAnsi"/>
                <w:b/>
                <w:color w:val="auto"/>
                <w:sz w:val="28"/>
                <w:szCs w:val="28"/>
              </w:rPr>
              <w:t>Community/Maintained Schools</w:t>
            </w:r>
            <w:r w:rsidRPr="00381D14">
              <w:rPr>
                <w:rFonts w:asciiTheme="minorHAnsi" w:eastAsia="Gill Sans MT" w:hAnsiTheme="minorHAnsi" w:cstheme="minorHAnsi"/>
                <w:color w:val="auto"/>
                <w:sz w:val="22"/>
              </w:rPr>
              <w:t xml:space="preserve"> are controlled by the </w:t>
            </w:r>
            <w:r>
              <w:rPr>
                <w:rFonts w:asciiTheme="minorHAnsi" w:eastAsia="Gill Sans MT" w:hAnsiTheme="minorHAnsi" w:cstheme="minorHAnsi"/>
                <w:color w:val="auto"/>
                <w:sz w:val="22"/>
              </w:rPr>
              <w:t xml:space="preserve">local authority (LA).  RE </w:t>
            </w:r>
            <w:r w:rsidRPr="0061313B">
              <w:rPr>
                <w:rFonts w:asciiTheme="minorHAnsi" w:eastAsia="Gill Sans MT" w:hAnsiTheme="minorHAnsi" w:cstheme="minorHAnsi"/>
                <w:b/>
                <w:color w:val="auto"/>
                <w:sz w:val="22"/>
              </w:rPr>
              <w:t>must</w:t>
            </w:r>
            <w:r w:rsidRPr="00381D14">
              <w:rPr>
                <w:rFonts w:asciiTheme="minorHAnsi" w:eastAsia="Gill Sans MT" w:hAnsiTheme="minorHAnsi" w:cstheme="minorHAnsi"/>
                <w:color w:val="auto"/>
                <w:sz w:val="22"/>
              </w:rPr>
              <w:t xml:space="preserve"> be taught according to the requirements of the Agreed Syllabus of the LA.</w:t>
            </w:r>
            <w:r w:rsidRPr="00381D14">
              <w:rPr>
                <w:rFonts w:asciiTheme="minorHAnsi" w:hAnsiTheme="minorHAnsi" w:cstheme="minorHAnsi"/>
                <w:sz w:val="22"/>
              </w:rPr>
              <w:t xml:space="preserve"> </w:t>
            </w:r>
            <w:r w:rsidRPr="00381D14">
              <w:t xml:space="preserve">The headteacher, along with the governing body and the local authority, is responsible for the provision of religious education in </w:t>
            </w:r>
            <w:proofErr w:type="gramStart"/>
            <w:r w:rsidRPr="00381D14">
              <w:t>community maintained</w:t>
            </w:r>
            <w:proofErr w:type="gramEnd"/>
            <w:r w:rsidRPr="00381D14">
              <w:t xml:space="preserve"> schools. </w:t>
            </w:r>
          </w:p>
        </w:tc>
        <w:tc>
          <w:tcPr>
            <w:tcW w:w="992" w:type="dxa"/>
          </w:tcPr>
          <w:p w14:paraId="64A37887" w14:textId="6CE6F426" w:rsidR="00F65891" w:rsidRDefault="00C135D9" w:rsidP="00244343">
            <w:pPr>
              <w:spacing w:after="317" w:line="247" w:lineRule="auto"/>
              <w:ind w:left="0"/>
              <w:rPr>
                <w:rFonts w:asciiTheme="minorHAnsi" w:eastAsia="Gill Sans MT" w:hAnsiTheme="minorHAnsi" w:cstheme="minorHAnsi"/>
                <w:b/>
                <w:noProof/>
                <w:color w:val="auto"/>
                <w:sz w:val="22"/>
              </w:rPr>
            </w:pPr>
            <w:r>
              <w:rPr>
                <w:rFonts w:asciiTheme="minorHAnsi" w:eastAsia="Gill Sans MT" w:hAnsiTheme="minorHAnsi" w:cstheme="minorHAnsi"/>
                <w:b/>
                <w:noProof/>
                <w:color w:val="auto"/>
                <w:sz w:val="22"/>
              </w:rPr>
              <w:drawing>
                <wp:inline distT="0" distB="0" distL="0" distR="0" wp14:anchorId="73314AEA" wp14:editId="4513EF9D">
                  <wp:extent cx="542925" cy="390525"/>
                  <wp:effectExtent l="0" t="0" r="0" b="9525"/>
                  <wp:docPr id="1" name="Graphic 1"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p>
        </w:tc>
        <w:tc>
          <w:tcPr>
            <w:tcW w:w="992" w:type="dxa"/>
          </w:tcPr>
          <w:p w14:paraId="6E53B9C4" w14:textId="77777777" w:rsidR="00F65891" w:rsidRDefault="00F65891" w:rsidP="00244343">
            <w:pPr>
              <w:spacing w:after="317" w:line="247" w:lineRule="auto"/>
              <w:ind w:left="360"/>
              <w:rPr>
                <w:rFonts w:asciiTheme="minorHAnsi" w:eastAsia="Gill Sans MT" w:hAnsiTheme="minorHAnsi" w:cstheme="minorHAnsi"/>
                <w:b/>
                <w:color w:val="auto"/>
                <w:sz w:val="22"/>
              </w:rPr>
            </w:pPr>
          </w:p>
        </w:tc>
      </w:tr>
      <w:tr w:rsidR="00F65891" w:rsidRPr="00381D14" w14:paraId="02B28E8C" w14:textId="77777777" w:rsidTr="00C135D9">
        <w:tc>
          <w:tcPr>
            <w:tcW w:w="7088" w:type="dxa"/>
          </w:tcPr>
          <w:p w14:paraId="3A1749AA" w14:textId="77777777" w:rsidR="00F65891" w:rsidRPr="00CA76F2"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CA76F2">
              <w:rPr>
                <w:rFonts w:asciiTheme="minorHAnsi" w:hAnsiTheme="minorHAnsi" w:cstheme="minorHAnsi"/>
                <w:b/>
                <w:sz w:val="28"/>
                <w:szCs w:val="28"/>
              </w:rPr>
              <w:t>Early Years</w:t>
            </w:r>
            <w:r w:rsidRPr="00CA76F2">
              <w:rPr>
                <w:rFonts w:asciiTheme="minorHAnsi" w:hAnsiTheme="minorHAnsi" w:cstheme="minorHAnsi"/>
                <w:b/>
                <w:sz w:val="22"/>
              </w:rPr>
              <w:t xml:space="preserve"> (Reception classes not including nursery classes or play groups</w:t>
            </w:r>
            <w:r w:rsidRPr="00CA76F2">
              <w:rPr>
                <w:rFonts w:asciiTheme="minorHAnsi" w:hAnsiTheme="minorHAnsi" w:cstheme="minorHAnsi"/>
                <w:sz w:val="22"/>
              </w:rPr>
              <w:t xml:space="preserve">). The law relating to religious education for pupils who are not yet in Key Stage 1 is different from that relating to subjects of the national curriculum. As religious education </w:t>
            </w:r>
            <w:r w:rsidRPr="00CA76F2">
              <w:rPr>
                <w:rFonts w:asciiTheme="minorHAnsi" w:hAnsiTheme="minorHAnsi" w:cstheme="minorHAnsi"/>
                <w:b/>
                <w:sz w:val="22"/>
              </w:rPr>
              <w:t xml:space="preserve">must </w:t>
            </w:r>
            <w:r w:rsidRPr="00CA76F2">
              <w:rPr>
                <w:rFonts w:asciiTheme="minorHAnsi" w:hAnsiTheme="minorHAnsi" w:cstheme="minorHAnsi"/>
                <w:sz w:val="22"/>
              </w:rPr>
              <w:t xml:space="preserve">be taught to ‘all registered pupils at the school’, </w:t>
            </w:r>
            <w:r w:rsidRPr="00CA76F2">
              <w:rPr>
                <w:rFonts w:asciiTheme="minorHAnsi" w:hAnsiTheme="minorHAnsi" w:cstheme="minorHAnsi"/>
                <w:b/>
                <w:sz w:val="22"/>
              </w:rPr>
              <w:t>it includes pupils in reception classes, but not those in nursery classes or play groups.</w:t>
            </w:r>
          </w:p>
        </w:tc>
        <w:tc>
          <w:tcPr>
            <w:tcW w:w="992" w:type="dxa"/>
          </w:tcPr>
          <w:p w14:paraId="2A71CEA2" w14:textId="37F1E403" w:rsidR="00F65891" w:rsidRPr="00B30B7A" w:rsidRDefault="00C135D9" w:rsidP="00244343">
            <w:pPr>
              <w:spacing w:after="317" w:line="247" w:lineRule="auto"/>
              <w:ind w:left="0"/>
              <w:rPr>
                <w:rFonts w:asciiTheme="minorHAnsi" w:eastAsia="Gill Sans MT" w:hAnsiTheme="minorHAnsi" w:cstheme="minorHAnsi"/>
                <w:b/>
                <w:noProof/>
                <w:color w:val="auto"/>
                <w:sz w:val="22"/>
              </w:rPr>
            </w:pPr>
            <w:r>
              <w:rPr>
                <w:rFonts w:asciiTheme="minorHAnsi" w:eastAsia="Gill Sans MT" w:hAnsiTheme="minorHAnsi" w:cstheme="minorHAnsi"/>
                <w:b/>
                <w:noProof/>
                <w:color w:val="auto"/>
                <w:sz w:val="22"/>
              </w:rPr>
              <w:drawing>
                <wp:inline distT="0" distB="0" distL="0" distR="0" wp14:anchorId="55C51ED4" wp14:editId="063C9FC2">
                  <wp:extent cx="542925" cy="390525"/>
                  <wp:effectExtent l="0" t="0" r="0" b="9525"/>
                  <wp:docPr id="2" name="Graphic 2"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p>
        </w:tc>
        <w:tc>
          <w:tcPr>
            <w:tcW w:w="992" w:type="dxa"/>
          </w:tcPr>
          <w:p w14:paraId="6B10E874" w14:textId="77777777" w:rsidR="00F65891" w:rsidRPr="00381D14" w:rsidRDefault="00F65891" w:rsidP="00244343">
            <w:pPr>
              <w:spacing w:after="317" w:line="247" w:lineRule="auto"/>
              <w:ind w:left="360"/>
              <w:rPr>
                <w:rFonts w:asciiTheme="minorHAnsi" w:hAnsiTheme="minorHAnsi" w:cstheme="minorHAnsi"/>
                <w:b/>
                <w:sz w:val="22"/>
                <w:highlight w:val="yellow"/>
              </w:rPr>
            </w:pPr>
          </w:p>
        </w:tc>
      </w:tr>
      <w:tr w:rsidR="00F65891" w:rsidRPr="00381D14" w14:paraId="561522F1" w14:textId="77777777" w:rsidTr="00C135D9">
        <w:tc>
          <w:tcPr>
            <w:tcW w:w="7088" w:type="dxa"/>
          </w:tcPr>
          <w:p w14:paraId="171353A0" w14:textId="77777777" w:rsidR="00F65891" w:rsidRPr="00381D14"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6C79F0">
              <w:rPr>
                <w:rFonts w:asciiTheme="minorHAnsi" w:eastAsia="Gill Sans MT" w:hAnsiTheme="minorHAnsi" w:cstheme="minorHAnsi"/>
                <w:b/>
                <w:color w:val="auto"/>
                <w:sz w:val="28"/>
                <w:szCs w:val="28"/>
              </w:rPr>
              <w:t>Foundation Schools</w:t>
            </w:r>
            <w:r w:rsidRPr="00381D14">
              <w:rPr>
                <w:rFonts w:asciiTheme="minorHAnsi" w:eastAsia="Gill Sans MT" w:hAnsiTheme="minorHAnsi" w:cstheme="minorHAnsi"/>
                <w:color w:val="auto"/>
                <w:sz w:val="22"/>
              </w:rPr>
              <w:t xml:space="preserve">. RE is taught according to the requirements of the local Agreed Syllabus, </w:t>
            </w:r>
            <w:r w:rsidRPr="00381D14">
              <w:rPr>
                <w:rFonts w:asciiTheme="minorHAnsi" w:eastAsia="Gill Sans MT" w:hAnsiTheme="minorHAnsi" w:cstheme="minorHAnsi"/>
                <w:b/>
                <w:color w:val="auto"/>
                <w:sz w:val="22"/>
              </w:rPr>
              <w:t>unless</w:t>
            </w:r>
            <w:r w:rsidRPr="00381D14">
              <w:rPr>
                <w:rFonts w:asciiTheme="minorHAnsi" w:eastAsia="Gill Sans MT" w:hAnsiTheme="minorHAnsi" w:cstheme="minorHAnsi"/>
                <w:color w:val="auto"/>
                <w:sz w:val="22"/>
              </w:rPr>
              <w:t xml:space="preserve"> the schools are of a religious character, in which case their RE is characterised by their </w:t>
            </w:r>
            <w:r w:rsidRPr="00381D14">
              <w:rPr>
                <w:rFonts w:asciiTheme="minorHAnsi" w:eastAsia="Gill Sans MT" w:hAnsiTheme="minorHAnsi" w:cstheme="minorHAnsi"/>
                <w:b/>
                <w:color w:val="auto"/>
                <w:sz w:val="22"/>
              </w:rPr>
              <w:t>Trust Deed</w:t>
            </w:r>
            <w:r w:rsidRPr="00381D14">
              <w:rPr>
                <w:rFonts w:asciiTheme="minorHAnsi" w:eastAsia="Gill Sans MT" w:hAnsiTheme="minorHAnsi" w:cstheme="minorHAnsi"/>
                <w:color w:val="auto"/>
                <w:sz w:val="22"/>
              </w:rPr>
              <w:t>.</w:t>
            </w:r>
            <w:r w:rsidRPr="00381D14">
              <w:rPr>
                <w:rFonts w:asciiTheme="minorHAnsi" w:hAnsiTheme="minorHAnsi" w:cstheme="minorHAnsi"/>
                <w:sz w:val="22"/>
              </w:rPr>
              <w:t xml:space="preserve"> The headteacher, along with the governing body and the local authority, is responsible for the provision of religious education in foundation schools. </w:t>
            </w:r>
          </w:p>
        </w:tc>
        <w:tc>
          <w:tcPr>
            <w:tcW w:w="992" w:type="dxa"/>
          </w:tcPr>
          <w:p w14:paraId="5B7BCE88" w14:textId="6D9EE808" w:rsidR="00F65891" w:rsidRPr="00381D14" w:rsidRDefault="00C135D9"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04387B0A" wp14:editId="05D4D320">
                  <wp:extent cx="542925" cy="390525"/>
                  <wp:effectExtent l="0" t="0" r="0" b="9525"/>
                  <wp:docPr id="4" name="Graphic 4"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p>
        </w:tc>
        <w:tc>
          <w:tcPr>
            <w:tcW w:w="992" w:type="dxa"/>
          </w:tcPr>
          <w:p w14:paraId="37AF2B19" w14:textId="481F8F23" w:rsidR="00F65891" w:rsidRPr="00381D14" w:rsidRDefault="00C135D9"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7DC30854" wp14:editId="3E237DD2">
                  <wp:extent cx="390525" cy="409575"/>
                  <wp:effectExtent l="0" t="0" r="9525" b="9525"/>
                  <wp:docPr id="8" name="Graphic 8"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62A0DCAF" w14:textId="77777777" w:rsidTr="00C135D9">
        <w:tc>
          <w:tcPr>
            <w:tcW w:w="7088" w:type="dxa"/>
          </w:tcPr>
          <w:p w14:paraId="03EA4E9F" w14:textId="77777777" w:rsidR="00F65891" w:rsidRPr="00381D14"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6C79F0">
              <w:rPr>
                <w:rFonts w:asciiTheme="minorHAnsi" w:eastAsia="Gill Sans MT" w:hAnsiTheme="minorHAnsi" w:cstheme="minorHAnsi"/>
                <w:b/>
                <w:color w:val="auto"/>
                <w:sz w:val="28"/>
                <w:szCs w:val="28"/>
              </w:rPr>
              <w:lastRenderedPageBreak/>
              <w:t>Voluntary Aided Schools</w:t>
            </w:r>
            <w:r w:rsidRPr="00381D14">
              <w:rPr>
                <w:rFonts w:asciiTheme="minorHAnsi" w:eastAsia="Gill Sans MT" w:hAnsiTheme="minorHAnsi" w:cstheme="minorHAnsi"/>
                <w:color w:val="auto"/>
                <w:sz w:val="22"/>
              </w:rPr>
              <w:t xml:space="preserve"> are those schools originally founded by</w:t>
            </w:r>
            <w:r w:rsidRPr="00381D14">
              <w:rPr>
                <w:rFonts w:asciiTheme="minorHAnsi" w:eastAsia="Gill Sans MT" w:hAnsiTheme="minorHAnsi" w:cstheme="minorHAnsi"/>
                <w:color w:val="auto"/>
                <w:sz w:val="24"/>
              </w:rPr>
              <w:t xml:space="preserve"> </w:t>
            </w:r>
            <w:r w:rsidRPr="00381D14">
              <w:rPr>
                <w:rFonts w:asciiTheme="minorHAnsi" w:eastAsia="Gill Sans MT" w:hAnsiTheme="minorHAnsi" w:cstheme="minorHAnsi"/>
                <w:color w:val="auto"/>
                <w:sz w:val="22"/>
              </w:rPr>
              <w:t xml:space="preserve">voluntary </w:t>
            </w:r>
            <w:proofErr w:type="gramStart"/>
            <w:r w:rsidRPr="00381D14">
              <w:rPr>
                <w:rFonts w:asciiTheme="minorHAnsi" w:eastAsia="Gill Sans MT" w:hAnsiTheme="minorHAnsi" w:cstheme="minorHAnsi"/>
                <w:color w:val="auto"/>
                <w:sz w:val="22"/>
              </w:rPr>
              <w:t>bodies, but</w:t>
            </w:r>
            <w:proofErr w:type="gramEnd"/>
            <w:r w:rsidRPr="00381D14">
              <w:rPr>
                <w:rFonts w:asciiTheme="minorHAnsi" w:eastAsia="Gill Sans MT" w:hAnsiTheme="minorHAnsi" w:cstheme="minorHAnsi"/>
                <w:color w:val="auto"/>
                <w:sz w:val="22"/>
              </w:rPr>
              <w:t xml:space="preserve"> aided from public funds. RE should be taught according to their Trust Deed, </w:t>
            </w:r>
            <w:r w:rsidRPr="00381D14">
              <w:rPr>
                <w:rFonts w:asciiTheme="minorHAnsi" w:hAnsiTheme="minorHAnsi" w:cstheme="minorHAnsi"/>
                <w:sz w:val="22"/>
              </w:rPr>
              <w:t>or with the beliefs or denomination specified in the designation of the school, to reflect the religious character of the foundation. A governing body may accept a recommendation from their diocese to adopt the locally agreed syllabus.</w:t>
            </w:r>
          </w:p>
        </w:tc>
        <w:tc>
          <w:tcPr>
            <w:tcW w:w="992" w:type="dxa"/>
          </w:tcPr>
          <w:p w14:paraId="4ED6DFC9" w14:textId="77777777" w:rsidR="00F65891" w:rsidRPr="00381D14" w:rsidRDefault="00F65891" w:rsidP="00244343">
            <w:pPr>
              <w:spacing w:after="317" w:line="247" w:lineRule="auto"/>
              <w:ind w:left="360"/>
              <w:rPr>
                <w:rFonts w:asciiTheme="minorHAnsi" w:eastAsia="Gill Sans MT" w:hAnsiTheme="minorHAnsi" w:cstheme="minorHAnsi"/>
                <w:b/>
                <w:color w:val="auto"/>
                <w:sz w:val="22"/>
              </w:rPr>
            </w:pPr>
          </w:p>
        </w:tc>
        <w:tc>
          <w:tcPr>
            <w:tcW w:w="992" w:type="dxa"/>
          </w:tcPr>
          <w:p w14:paraId="2453FA70" w14:textId="20391CCE" w:rsidR="00F65891" w:rsidRDefault="00F65891" w:rsidP="00244343">
            <w:pPr>
              <w:spacing w:after="317" w:line="247" w:lineRule="auto"/>
              <w:ind w:left="0"/>
              <w:rPr>
                <w:rFonts w:asciiTheme="minorHAnsi" w:eastAsia="Gill Sans MT" w:hAnsiTheme="minorHAnsi" w:cstheme="minorHAnsi"/>
                <w:b/>
                <w:color w:val="auto"/>
                <w:sz w:val="22"/>
              </w:rPr>
            </w:pPr>
          </w:p>
          <w:p w14:paraId="44BB5B0D" w14:textId="4A12C26F" w:rsidR="00F65891" w:rsidRPr="00381D14" w:rsidRDefault="00C135D9"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4CB9ED9F" wp14:editId="13DDC9AD">
                  <wp:extent cx="390525" cy="409575"/>
                  <wp:effectExtent l="0" t="0" r="9525" b="9525"/>
                  <wp:docPr id="9" name="Graphic 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7B6B1DCB" w14:textId="77777777" w:rsidTr="00C135D9">
        <w:tc>
          <w:tcPr>
            <w:tcW w:w="7088" w:type="dxa"/>
          </w:tcPr>
          <w:p w14:paraId="503F130B" w14:textId="77777777" w:rsidR="00F65891" w:rsidRPr="00381D14"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6C79F0">
              <w:rPr>
                <w:rFonts w:asciiTheme="minorHAnsi" w:eastAsia="Gill Sans MT" w:hAnsiTheme="minorHAnsi" w:cstheme="minorHAnsi"/>
                <w:b/>
                <w:color w:val="auto"/>
                <w:sz w:val="28"/>
                <w:szCs w:val="28"/>
              </w:rPr>
              <w:t>Voluntary Controlled Schools</w:t>
            </w:r>
            <w:r w:rsidRPr="00381D14">
              <w:rPr>
                <w:rFonts w:asciiTheme="minorHAnsi" w:eastAsia="Gill Sans MT" w:hAnsiTheme="minorHAnsi" w:cstheme="minorHAnsi"/>
                <w:color w:val="auto"/>
                <w:sz w:val="22"/>
              </w:rPr>
              <w:t xml:space="preserve"> were originally founded by voluntary </w:t>
            </w:r>
            <w:proofErr w:type="gramStart"/>
            <w:r w:rsidRPr="00381D14">
              <w:rPr>
                <w:rFonts w:asciiTheme="minorHAnsi" w:eastAsia="Gill Sans MT" w:hAnsiTheme="minorHAnsi" w:cstheme="minorHAnsi"/>
                <w:color w:val="auto"/>
                <w:sz w:val="22"/>
              </w:rPr>
              <w:t>bodies, but</w:t>
            </w:r>
            <w:proofErr w:type="gramEnd"/>
            <w:r w:rsidRPr="00381D14">
              <w:rPr>
                <w:rFonts w:asciiTheme="minorHAnsi" w:eastAsia="Gill Sans MT" w:hAnsiTheme="minorHAnsi" w:cstheme="minorHAnsi"/>
                <w:color w:val="auto"/>
                <w:sz w:val="22"/>
              </w:rPr>
              <w:t xml:space="preserve"> are now controlled and entirely funded and </w:t>
            </w:r>
            <w:r w:rsidRPr="00B30B7A">
              <w:rPr>
                <w:rFonts w:asciiTheme="minorHAnsi" w:eastAsia="Gill Sans MT" w:hAnsiTheme="minorHAnsi" w:cstheme="minorHAnsi"/>
                <w:b/>
                <w:color w:val="auto"/>
                <w:sz w:val="22"/>
              </w:rPr>
              <w:t>maintained/controlled by the LA</w:t>
            </w:r>
            <w:r w:rsidRPr="00381D14">
              <w:rPr>
                <w:rFonts w:asciiTheme="minorHAnsi" w:eastAsia="Gill Sans MT" w:hAnsiTheme="minorHAnsi" w:cstheme="minorHAnsi"/>
                <w:color w:val="auto"/>
                <w:sz w:val="22"/>
              </w:rPr>
              <w:t>. RE should be taught according to the requirements of the local Agreed Syllabus, but parents may request that RE should be provided in accordance with the Trust Deed.</w:t>
            </w:r>
            <w:r w:rsidRPr="00381D14">
              <w:rPr>
                <w:rFonts w:asciiTheme="minorHAnsi" w:hAnsiTheme="minorHAnsi" w:cstheme="minorHAnsi"/>
                <w:sz w:val="22"/>
              </w:rPr>
              <w:t xml:space="preserve"> The headteacher, along with the governing body and the local authority, is responsible for the provision of religious education in voluntary controlled schools. </w:t>
            </w:r>
          </w:p>
        </w:tc>
        <w:tc>
          <w:tcPr>
            <w:tcW w:w="992" w:type="dxa"/>
          </w:tcPr>
          <w:p w14:paraId="1ECA754C" w14:textId="4DF1E9C2" w:rsidR="00F65891" w:rsidRPr="00381D14" w:rsidRDefault="00C135D9"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54A193A3" wp14:editId="55A9BE16">
                  <wp:extent cx="542925" cy="390525"/>
                  <wp:effectExtent l="0" t="0" r="0" b="9525"/>
                  <wp:docPr id="5" name="Graphic 5"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p>
        </w:tc>
        <w:tc>
          <w:tcPr>
            <w:tcW w:w="992" w:type="dxa"/>
          </w:tcPr>
          <w:p w14:paraId="5802B874" w14:textId="334DE68F" w:rsidR="00F65891" w:rsidRPr="00381D14" w:rsidRDefault="00C135D9" w:rsidP="00244343">
            <w:pPr>
              <w:spacing w:after="317" w:line="247" w:lineRule="auto"/>
              <w:ind w:left="0"/>
              <w:rPr>
                <w:rFonts w:asciiTheme="minorHAnsi" w:eastAsia="Gill Sans MT" w:hAnsiTheme="minorHAnsi" w:cstheme="minorHAnsi"/>
                <w:b/>
                <w:noProof/>
                <w:color w:val="auto"/>
                <w:sz w:val="22"/>
              </w:rPr>
            </w:pPr>
            <w:r>
              <w:rPr>
                <w:rFonts w:asciiTheme="minorHAnsi" w:eastAsia="Gill Sans MT" w:hAnsiTheme="minorHAnsi" w:cstheme="minorHAnsi"/>
                <w:b/>
                <w:noProof/>
                <w:color w:val="auto"/>
                <w:sz w:val="22"/>
              </w:rPr>
              <w:drawing>
                <wp:inline distT="0" distB="0" distL="0" distR="0" wp14:anchorId="4E92B7D1" wp14:editId="6DA2ABC8">
                  <wp:extent cx="390525" cy="409575"/>
                  <wp:effectExtent l="0" t="0" r="9525" b="9525"/>
                  <wp:docPr id="10" name="Graphic 10"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4F3E3AD8" w14:textId="77777777" w:rsidTr="00C135D9">
        <w:tc>
          <w:tcPr>
            <w:tcW w:w="7088" w:type="dxa"/>
          </w:tcPr>
          <w:p w14:paraId="5762E4EA" w14:textId="77777777" w:rsidR="00F65891" w:rsidRPr="00381D14"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0A58ED">
              <w:rPr>
                <w:rFonts w:asciiTheme="minorHAnsi" w:eastAsia="Gill Sans MT" w:hAnsiTheme="minorHAnsi" w:cstheme="minorHAnsi"/>
                <w:b/>
                <w:color w:val="auto"/>
                <w:sz w:val="28"/>
                <w:szCs w:val="28"/>
              </w:rPr>
              <w:t>Special Schools</w:t>
            </w:r>
            <w:r w:rsidRPr="00381D14">
              <w:rPr>
                <w:rFonts w:asciiTheme="minorHAnsi" w:eastAsia="Gill Sans MT" w:hAnsiTheme="minorHAnsi" w:cstheme="minorHAnsi"/>
                <w:color w:val="auto"/>
                <w:sz w:val="22"/>
              </w:rPr>
              <w:t xml:space="preserve"> should provide RE for all their pupils as far as practicable, </w:t>
            </w:r>
            <w:r w:rsidRPr="006C79F0">
              <w:rPr>
                <w:rFonts w:asciiTheme="minorHAnsi" w:eastAsia="Gill Sans MT" w:hAnsiTheme="minorHAnsi" w:cstheme="minorHAnsi"/>
                <w:b/>
                <w:color w:val="auto"/>
                <w:sz w:val="22"/>
              </w:rPr>
              <w:t>according to the status</w:t>
            </w:r>
            <w:r w:rsidRPr="00381D14">
              <w:rPr>
                <w:rFonts w:asciiTheme="minorHAnsi" w:eastAsia="Gill Sans MT" w:hAnsiTheme="minorHAnsi" w:cstheme="minorHAnsi"/>
                <w:color w:val="auto"/>
                <w:sz w:val="22"/>
              </w:rPr>
              <w:t xml:space="preserve"> of the school.</w:t>
            </w:r>
            <w:r>
              <w:rPr>
                <w:rFonts w:asciiTheme="minorHAnsi" w:eastAsia="Gill Sans MT" w:hAnsiTheme="minorHAnsi" w:cstheme="minorHAnsi"/>
                <w:color w:val="auto"/>
                <w:sz w:val="22"/>
              </w:rPr>
              <w:t xml:space="preserve"> (Please see details under the main headings of types of school).</w:t>
            </w:r>
          </w:p>
        </w:tc>
        <w:tc>
          <w:tcPr>
            <w:tcW w:w="992" w:type="dxa"/>
          </w:tcPr>
          <w:p w14:paraId="07F4BBB4" w14:textId="7819F2F6" w:rsidR="00F65891" w:rsidRPr="00381D14" w:rsidRDefault="00C135D9" w:rsidP="00244343">
            <w:pPr>
              <w:spacing w:after="317" w:line="247" w:lineRule="auto"/>
              <w:ind w:left="0"/>
              <w:rPr>
                <w:rFonts w:asciiTheme="minorHAnsi" w:eastAsia="Gill Sans MT" w:hAnsiTheme="minorHAnsi" w:cstheme="minorHAnsi"/>
                <w:b/>
                <w:noProof/>
                <w:color w:val="auto"/>
                <w:sz w:val="22"/>
              </w:rPr>
            </w:pPr>
            <w:r>
              <w:rPr>
                <w:rFonts w:asciiTheme="minorHAnsi" w:eastAsia="Gill Sans MT" w:hAnsiTheme="minorHAnsi" w:cstheme="minorHAnsi"/>
                <w:b/>
                <w:noProof/>
                <w:color w:val="auto"/>
                <w:sz w:val="22"/>
              </w:rPr>
              <w:drawing>
                <wp:inline distT="0" distB="0" distL="0" distR="0" wp14:anchorId="168AB7FD" wp14:editId="62C118AF">
                  <wp:extent cx="542925" cy="390525"/>
                  <wp:effectExtent l="0" t="0" r="0" b="9525"/>
                  <wp:docPr id="6" name="Graphic 6"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p>
        </w:tc>
        <w:tc>
          <w:tcPr>
            <w:tcW w:w="992" w:type="dxa"/>
          </w:tcPr>
          <w:p w14:paraId="52D1A1EF" w14:textId="58161853" w:rsidR="00F65891" w:rsidRPr="00381D14" w:rsidRDefault="00C135D9"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62B01B64" wp14:editId="1917B31B">
                  <wp:extent cx="390525" cy="409575"/>
                  <wp:effectExtent l="0" t="0" r="9525" b="9525"/>
                  <wp:docPr id="11" name="Graphic 1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2F1F74F3" w14:textId="77777777" w:rsidTr="00C135D9">
        <w:tc>
          <w:tcPr>
            <w:tcW w:w="7088" w:type="dxa"/>
          </w:tcPr>
          <w:p w14:paraId="21645553" w14:textId="77777777" w:rsidR="00F65891" w:rsidRPr="00381D14" w:rsidRDefault="00F65891" w:rsidP="00F65891">
            <w:pPr>
              <w:numPr>
                <w:ilvl w:val="0"/>
                <w:numId w:val="1"/>
              </w:numPr>
              <w:spacing w:after="315" w:line="259" w:lineRule="auto"/>
              <w:ind w:hanging="360"/>
              <w:rPr>
                <w:rFonts w:asciiTheme="minorHAnsi" w:hAnsiTheme="minorHAnsi" w:cstheme="minorHAnsi"/>
                <w:sz w:val="22"/>
              </w:rPr>
            </w:pPr>
            <w:r w:rsidRPr="000A58ED">
              <w:rPr>
                <w:rFonts w:asciiTheme="minorHAnsi" w:eastAsia="Gill Sans MT" w:hAnsiTheme="minorHAnsi" w:cstheme="minorHAnsi"/>
                <w:b/>
                <w:color w:val="auto"/>
                <w:sz w:val="28"/>
                <w:szCs w:val="28"/>
              </w:rPr>
              <w:t>Schools with Sixth Forms</w:t>
            </w:r>
            <w:r w:rsidRPr="00381D14">
              <w:rPr>
                <w:rFonts w:asciiTheme="minorHAnsi" w:eastAsia="Gill Sans MT" w:hAnsiTheme="minorHAnsi" w:cstheme="minorHAnsi"/>
                <w:color w:val="auto"/>
                <w:sz w:val="22"/>
              </w:rPr>
              <w:t xml:space="preserve"> should provide RE for all pupils in the sixth form in accordance with the local </w:t>
            </w:r>
            <w:r w:rsidRPr="00EF18B2">
              <w:rPr>
                <w:rFonts w:asciiTheme="minorHAnsi" w:eastAsia="Gill Sans MT" w:hAnsiTheme="minorHAnsi" w:cstheme="minorHAnsi"/>
                <w:color w:val="auto"/>
                <w:sz w:val="22"/>
              </w:rPr>
              <w:t>Agreed Syllabus.</w:t>
            </w:r>
            <w:r w:rsidRPr="00381D14">
              <w:rPr>
                <w:rFonts w:asciiTheme="minorHAnsi" w:hAnsiTheme="minorHAnsi" w:cstheme="minorHAnsi"/>
                <w:sz w:val="22"/>
              </w:rPr>
              <w:t xml:space="preserve"> By the same law, religious education </w:t>
            </w:r>
            <w:r w:rsidRPr="00EF18B2">
              <w:rPr>
                <w:rFonts w:asciiTheme="minorHAnsi" w:hAnsiTheme="minorHAnsi" w:cstheme="minorHAnsi"/>
                <w:b/>
                <w:sz w:val="22"/>
              </w:rPr>
              <w:t>must</w:t>
            </w:r>
            <w:r w:rsidRPr="00381D14">
              <w:rPr>
                <w:rFonts w:asciiTheme="minorHAnsi" w:hAnsiTheme="minorHAnsi" w:cstheme="minorHAnsi"/>
                <w:sz w:val="22"/>
              </w:rPr>
              <w:t xml:space="preserve"> be provided for all students in school sixth forms (but not those in sixth form colleges, which must provide religious education for all students wishing to receive it). </w:t>
            </w:r>
          </w:p>
        </w:tc>
        <w:tc>
          <w:tcPr>
            <w:tcW w:w="992" w:type="dxa"/>
          </w:tcPr>
          <w:p w14:paraId="212A175D" w14:textId="112C6A00" w:rsidR="00F65891" w:rsidRPr="00381D14" w:rsidRDefault="00C135D9" w:rsidP="00244343">
            <w:pPr>
              <w:spacing w:after="315" w:line="259"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6FEB4848" wp14:editId="3040DA88">
                  <wp:extent cx="542925" cy="390525"/>
                  <wp:effectExtent l="0" t="0" r="0" b="9525"/>
                  <wp:docPr id="7" name="Graphic 7"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Ribb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390525"/>
                          </a:xfrm>
                          <a:prstGeom prst="rect">
                            <a:avLst/>
                          </a:prstGeom>
                        </pic:spPr>
                      </pic:pic>
                    </a:graphicData>
                  </a:graphic>
                </wp:inline>
              </w:drawing>
            </w:r>
          </w:p>
        </w:tc>
        <w:tc>
          <w:tcPr>
            <w:tcW w:w="992" w:type="dxa"/>
          </w:tcPr>
          <w:p w14:paraId="66CF05D4" w14:textId="77777777" w:rsidR="00F65891" w:rsidRPr="00381D14" w:rsidRDefault="00F65891" w:rsidP="00244343">
            <w:pPr>
              <w:spacing w:after="315" w:line="259" w:lineRule="auto"/>
              <w:ind w:left="360"/>
              <w:rPr>
                <w:rFonts w:asciiTheme="minorHAnsi" w:eastAsia="Gill Sans MT" w:hAnsiTheme="minorHAnsi" w:cstheme="minorHAnsi"/>
                <w:b/>
                <w:color w:val="auto"/>
                <w:sz w:val="22"/>
              </w:rPr>
            </w:pPr>
          </w:p>
        </w:tc>
      </w:tr>
      <w:tr w:rsidR="00F65891" w:rsidRPr="00381D14" w14:paraId="7298F294" w14:textId="77777777" w:rsidTr="00C135D9">
        <w:tc>
          <w:tcPr>
            <w:tcW w:w="7088" w:type="dxa"/>
          </w:tcPr>
          <w:p w14:paraId="64D66D6F" w14:textId="77777777" w:rsidR="00F65891" w:rsidRPr="000A58ED" w:rsidRDefault="00F65891" w:rsidP="00F65891">
            <w:pPr>
              <w:numPr>
                <w:ilvl w:val="0"/>
                <w:numId w:val="1"/>
              </w:numPr>
              <w:spacing w:after="315" w:line="259" w:lineRule="auto"/>
              <w:ind w:hanging="360"/>
              <w:rPr>
                <w:rFonts w:asciiTheme="minorHAnsi" w:eastAsia="Gill Sans MT" w:hAnsiTheme="minorHAnsi" w:cstheme="minorHAnsi"/>
                <w:b/>
                <w:color w:val="auto"/>
                <w:sz w:val="28"/>
                <w:szCs w:val="28"/>
              </w:rPr>
            </w:pPr>
            <w:r w:rsidRPr="000A58ED">
              <w:rPr>
                <w:rFonts w:asciiTheme="minorHAnsi" w:hAnsiTheme="minorHAnsi" w:cstheme="minorHAnsi"/>
                <w:b/>
                <w:sz w:val="28"/>
                <w:szCs w:val="28"/>
              </w:rPr>
              <w:t>Sixth Form Colleges</w:t>
            </w:r>
            <w:r>
              <w:rPr>
                <w:rFonts w:asciiTheme="minorHAnsi" w:hAnsiTheme="minorHAnsi" w:cstheme="minorHAnsi"/>
                <w:sz w:val="22"/>
              </w:rPr>
              <w:t xml:space="preserve"> </w:t>
            </w:r>
            <w:r w:rsidRPr="00381D14">
              <w:rPr>
                <w:rFonts w:asciiTheme="minorHAnsi" w:hAnsiTheme="minorHAnsi" w:cstheme="minorHAnsi"/>
                <w:sz w:val="22"/>
              </w:rPr>
              <w:t>must provide religious education for all</w:t>
            </w:r>
            <w:r>
              <w:rPr>
                <w:rFonts w:asciiTheme="minorHAnsi" w:hAnsiTheme="minorHAnsi" w:cstheme="minorHAnsi"/>
                <w:sz w:val="22"/>
              </w:rPr>
              <w:t xml:space="preserve"> students wishing to receive it</w:t>
            </w:r>
            <w:r w:rsidRPr="00381D14">
              <w:rPr>
                <w:rFonts w:asciiTheme="minorHAnsi" w:hAnsiTheme="minorHAnsi" w:cstheme="minorHAnsi"/>
                <w:sz w:val="22"/>
              </w:rPr>
              <w:t>.</w:t>
            </w:r>
          </w:p>
        </w:tc>
        <w:tc>
          <w:tcPr>
            <w:tcW w:w="992" w:type="dxa"/>
          </w:tcPr>
          <w:p w14:paraId="11312F64" w14:textId="77777777" w:rsidR="00F65891" w:rsidRDefault="00F65891" w:rsidP="00244343">
            <w:pPr>
              <w:spacing w:after="315" w:line="259" w:lineRule="auto"/>
              <w:ind w:left="0"/>
              <w:rPr>
                <w:rFonts w:asciiTheme="minorHAnsi" w:eastAsia="Gill Sans MT" w:hAnsiTheme="minorHAnsi" w:cstheme="minorHAnsi"/>
                <w:b/>
                <w:color w:val="auto"/>
                <w:sz w:val="22"/>
              </w:rPr>
            </w:pPr>
          </w:p>
        </w:tc>
        <w:tc>
          <w:tcPr>
            <w:tcW w:w="992" w:type="dxa"/>
          </w:tcPr>
          <w:p w14:paraId="26F3D0AB" w14:textId="33D2EE70" w:rsidR="00F65891" w:rsidRPr="00381D14" w:rsidRDefault="00C135D9" w:rsidP="00244343">
            <w:pPr>
              <w:spacing w:after="315" w:line="259"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3E120E69" wp14:editId="55BFB62C">
                  <wp:extent cx="390525" cy="409575"/>
                  <wp:effectExtent l="0" t="0" r="9525" b="9525"/>
                  <wp:docPr id="12" name="Graphic 1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4BCC553C" w14:textId="77777777" w:rsidTr="00C135D9">
        <w:tc>
          <w:tcPr>
            <w:tcW w:w="7088" w:type="dxa"/>
          </w:tcPr>
          <w:p w14:paraId="709F1C63" w14:textId="69F55AE8" w:rsidR="00F65891" w:rsidRPr="00EF18B2" w:rsidRDefault="00F65891" w:rsidP="00F65891">
            <w:pPr>
              <w:numPr>
                <w:ilvl w:val="0"/>
                <w:numId w:val="1"/>
              </w:numPr>
              <w:spacing w:after="315" w:line="290" w:lineRule="auto"/>
              <w:ind w:hanging="360"/>
              <w:rPr>
                <w:rFonts w:asciiTheme="minorHAnsi" w:eastAsia="Calibri" w:hAnsiTheme="minorHAnsi" w:cstheme="minorHAnsi"/>
                <w:color w:val="auto"/>
                <w:sz w:val="22"/>
              </w:rPr>
            </w:pPr>
            <w:r w:rsidRPr="00EF18B2">
              <w:rPr>
                <w:rFonts w:asciiTheme="minorHAnsi" w:hAnsiTheme="minorHAnsi" w:cstheme="minorHAnsi"/>
                <w:b/>
                <w:sz w:val="28"/>
                <w:szCs w:val="28"/>
              </w:rPr>
              <w:t xml:space="preserve">Academies, </w:t>
            </w:r>
            <w:r>
              <w:rPr>
                <w:rFonts w:asciiTheme="minorHAnsi" w:hAnsiTheme="minorHAnsi" w:cstheme="minorHAnsi"/>
                <w:b/>
                <w:sz w:val="28"/>
                <w:szCs w:val="28"/>
              </w:rPr>
              <w:t>City Technology Colleges and Free S</w:t>
            </w:r>
            <w:r w:rsidRPr="00EF18B2">
              <w:rPr>
                <w:rFonts w:asciiTheme="minorHAnsi" w:hAnsiTheme="minorHAnsi" w:cstheme="minorHAnsi"/>
                <w:b/>
                <w:sz w:val="28"/>
                <w:szCs w:val="28"/>
              </w:rPr>
              <w:t>chools</w:t>
            </w:r>
            <w:r w:rsidRPr="00EF18B2">
              <w:rPr>
                <w:rFonts w:asciiTheme="minorHAnsi" w:hAnsiTheme="minorHAnsi" w:cstheme="minorHAnsi"/>
                <w:sz w:val="22"/>
              </w:rPr>
              <w:t xml:space="preserve"> are required to provide RE and collective worship and do so under the terms of their funding agreement with the Secretary of State.  The type of RE specified in the funding agreement depends on </w:t>
            </w:r>
            <w:proofErr w:type="gramStart"/>
            <w:r w:rsidRPr="00EF18B2">
              <w:rPr>
                <w:rFonts w:asciiTheme="minorHAnsi" w:hAnsiTheme="minorHAnsi" w:cstheme="minorHAnsi"/>
                <w:sz w:val="22"/>
              </w:rPr>
              <w:t>whether or not</w:t>
            </w:r>
            <w:proofErr w:type="gramEnd"/>
            <w:r w:rsidRPr="00EF18B2">
              <w:rPr>
                <w:rFonts w:asciiTheme="minorHAnsi" w:hAnsiTheme="minorHAnsi" w:cstheme="minorHAnsi"/>
                <w:sz w:val="22"/>
              </w:rPr>
              <w:t xml:space="preserve"> the academy, city technology college or free school has a religious designation and in the case of schools which are ‘converter’ academies, on whether the predecessor school was a voluntary controlled faith school or a foundation faith school.  There is no requirement for an academy, city technology college or free school to adopt the locally agreed syllabus used in the LA’s maintained schools.  However, for those schools without a religious character it is good practice and government recommendation for these schools to use the principles of the locally agreed syllabus for their RE. </w:t>
            </w:r>
            <w:r w:rsidRPr="00EF18B2">
              <w:rPr>
                <w:rFonts w:asciiTheme="minorHAnsi" w:eastAsia="Calibri" w:hAnsiTheme="minorHAnsi" w:cstheme="minorHAnsi"/>
                <w:color w:val="auto"/>
                <w:sz w:val="22"/>
              </w:rPr>
              <w:t xml:space="preserve">SACRE recognises the independence of </w:t>
            </w:r>
            <w:r w:rsidRPr="00EF18B2">
              <w:rPr>
                <w:rFonts w:asciiTheme="minorHAnsi" w:eastAsia="Calibri" w:hAnsiTheme="minorHAnsi" w:cstheme="minorHAnsi"/>
                <w:b/>
                <w:color w:val="auto"/>
                <w:sz w:val="22"/>
              </w:rPr>
              <w:t>Academies and Free Schools</w:t>
            </w:r>
            <w:r w:rsidRPr="00EF18B2">
              <w:rPr>
                <w:rFonts w:asciiTheme="minorHAnsi" w:eastAsia="Calibri" w:hAnsiTheme="minorHAnsi" w:cstheme="minorHAnsi"/>
                <w:color w:val="auto"/>
                <w:sz w:val="22"/>
              </w:rPr>
              <w:t xml:space="preserve">. However, it commends this Agreed Syllabus to them as a constructive and collaborative way to meet their </w:t>
            </w:r>
            <w:r w:rsidRPr="00EF18B2">
              <w:rPr>
                <w:rFonts w:asciiTheme="minorHAnsi" w:eastAsia="Calibri" w:hAnsiTheme="minorHAnsi" w:cstheme="minorHAnsi"/>
                <w:color w:val="auto"/>
                <w:sz w:val="22"/>
              </w:rPr>
              <w:lastRenderedPageBreak/>
              <w:t>legal requirements in Religious Education.</w:t>
            </w:r>
          </w:p>
        </w:tc>
        <w:tc>
          <w:tcPr>
            <w:tcW w:w="992" w:type="dxa"/>
          </w:tcPr>
          <w:p w14:paraId="2310EF4A" w14:textId="77777777" w:rsidR="00F65891" w:rsidRPr="00381D14" w:rsidRDefault="00F65891" w:rsidP="00244343">
            <w:pPr>
              <w:spacing w:after="315" w:line="290" w:lineRule="auto"/>
              <w:ind w:left="360"/>
              <w:rPr>
                <w:rFonts w:asciiTheme="minorHAnsi" w:hAnsiTheme="minorHAnsi" w:cstheme="minorHAnsi"/>
                <w:b/>
                <w:sz w:val="22"/>
                <w:highlight w:val="yellow"/>
              </w:rPr>
            </w:pPr>
          </w:p>
        </w:tc>
        <w:tc>
          <w:tcPr>
            <w:tcW w:w="992" w:type="dxa"/>
          </w:tcPr>
          <w:p w14:paraId="5BB89DF5" w14:textId="77777777" w:rsidR="00F65891" w:rsidRDefault="00F65891" w:rsidP="00244343">
            <w:pPr>
              <w:spacing w:after="315" w:line="290" w:lineRule="auto"/>
              <w:ind w:left="0"/>
              <w:rPr>
                <w:rFonts w:asciiTheme="minorHAnsi" w:hAnsiTheme="minorHAnsi" w:cstheme="minorHAnsi"/>
                <w:b/>
                <w:sz w:val="22"/>
                <w:highlight w:val="yellow"/>
              </w:rPr>
            </w:pPr>
          </w:p>
          <w:p w14:paraId="5490A30F" w14:textId="62F4859D" w:rsidR="00F65891" w:rsidRPr="00381D14" w:rsidRDefault="00C135D9" w:rsidP="00244343">
            <w:pPr>
              <w:spacing w:after="315" w:line="290" w:lineRule="auto"/>
              <w:ind w:left="0"/>
              <w:rPr>
                <w:rFonts w:asciiTheme="minorHAnsi" w:hAnsiTheme="minorHAnsi" w:cstheme="minorHAnsi"/>
                <w:b/>
                <w:sz w:val="22"/>
                <w:highlight w:val="yellow"/>
              </w:rPr>
            </w:pPr>
            <w:r>
              <w:rPr>
                <w:rFonts w:asciiTheme="minorHAnsi" w:eastAsia="Gill Sans MT" w:hAnsiTheme="minorHAnsi" w:cstheme="minorHAnsi"/>
                <w:b/>
                <w:noProof/>
                <w:color w:val="auto"/>
                <w:sz w:val="22"/>
              </w:rPr>
              <w:drawing>
                <wp:inline distT="0" distB="0" distL="0" distR="0" wp14:anchorId="59B6C894" wp14:editId="5439A8DC">
                  <wp:extent cx="390525" cy="409575"/>
                  <wp:effectExtent l="0" t="0" r="9525" b="9525"/>
                  <wp:docPr id="13" name="Graphic 1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0A2A076A" w14:textId="77777777" w:rsidTr="00C135D9">
        <w:tc>
          <w:tcPr>
            <w:tcW w:w="7088" w:type="dxa"/>
            <w:shd w:val="clear" w:color="auto" w:fill="FFFFFF" w:themeFill="background1"/>
          </w:tcPr>
          <w:p w14:paraId="78EEB004" w14:textId="77777777" w:rsidR="00F65891" w:rsidRPr="00EF18B2" w:rsidRDefault="00F65891" w:rsidP="00F65891">
            <w:pPr>
              <w:numPr>
                <w:ilvl w:val="0"/>
                <w:numId w:val="1"/>
              </w:numPr>
              <w:spacing w:after="315" w:line="290" w:lineRule="auto"/>
              <w:ind w:hanging="360"/>
              <w:rPr>
                <w:rFonts w:asciiTheme="minorHAnsi" w:eastAsia="Calibri" w:hAnsiTheme="minorHAnsi" w:cstheme="minorHAnsi"/>
                <w:color w:val="auto"/>
                <w:sz w:val="22"/>
              </w:rPr>
            </w:pPr>
            <w:r>
              <w:rPr>
                <w:rFonts w:asciiTheme="minorHAnsi" w:hAnsiTheme="minorHAnsi" w:cstheme="minorHAnsi"/>
                <w:b/>
                <w:sz w:val="28"/>
                <w:szCs w:val="28"/>
              </w:rPr>
              <w:t xml:space="preserve">The funding agreement for a </w:t>
            </w:r>
            <w:proofErr w:type="gramStart"/>
            <w:r>
              <w:rPr>
                <w:rFonts w:asciiTheme="minorHAnsi" w:hAnsiTheme="minorHAnsi" w:cstheme="minorHAnsi"/>
                <w:b/>
                <w:sz w:val="28"/>
                <w:szCs w:val="28"/>
              </w:rPr>
              <w:t>Non-Faith A</w:t>
            </w:r>
            <w:r w:rsidRPr="00EF18B2">
              <w:rPr>
                <w:rFonts w:asciiTheme="minorHAnsi" w:hAnsiTheme="minorHAnsi" w:cstheme="minorHAnsi"/>
                <w:b/>
                <w:sz w:val="28"/>
                <w:szCs w:val="28"/>
              </w:rPr>
              <w:t>cademy</w:t>
            </w:r>
            <w:r w:rsidRPr="00EF18B2">
              <w:rPr>
                <w:rFonts w:asciiTheme="minorHAnsi" w:hAnsiTheme="minorHAnsi" w:cstheme="minorHAnsi"/>
                <w:sz w:val="28"/>
                <w:szCs w:val="28"/>
              </w:rPr>
              <w:t xml:space="preserve"> </w:t>
            </w:r>
            <w:r w:rsidRPr="00EF18B2">
              <w:rPr>
                <w:rFonts w:asciiTheme="minorHAnsi" w:hAnsiTheme="minorHAnsi" w:cstheme="minorHAnsi"/>
                <w:sz w:val="22"/>
              </w:rPr>
              <w:t>states</w:t>
            </w:r>
            <w:proofErr w:type="gramEnd"/>
            <w:r w:rsidRPr="00EF18B2">
              <w:rPr>
                <w:rFonts w:asciiTheme="minorHAnsi" w:hAnsiTheme="minorHAnsi" w:cstheme="minorHAnsi"/>
                <w:sz w:val="22"/>
              </w:rPr>
              <w:t xml:space="preserve"> that they </w:t>
            </w:r>
            <w:r w:rsidRPr="00EF18B2">
              <w:rPr>
                <w:rFonts w:asciiTheme="minorHAnsi" w:hAnsiTheme="minorHAnsi" w:cstheme="minorHAnsi"/>
                <w:b/>
                <w:sz w:val="22"/>
              </w:rPr>
              <w:t>must arrange for RE to be given to all pupils in accordance with the requirements for agreed syllabuses that are set out in the relevant legislation</w:t>
            </w:r>
            <w:r w:rsidRPr="00EF18B2">
              <w:rPr>
                <w:rFonts w:asciiTheme="minorHAnsi" w:hAnsiTheme="minorHAnsi" w:cstheme="minorHAnsi"/>
                <w:sz w:val="22"/>
              </w:rPr>
              <w:t xml:space="preserve">.  This means a syllabus that reflects the fact that religious traditions in Great Britain are, in the main, Christian whilst </w:t>
            </w:r>
            <w:proofErr w:type="gramStart"/>
            <w:r w:rsidRPr="00EF18B2">
              <w:rPr>
                <w:rFonts w:asciiTheme="minorHAnsi" w:hAnsiTheme="minorHAnsi" w:cstheme="minorHAnsi"/>
                <w:sz w:val="22"/>
              </w:rPr>
              <w:t>taking into account</w:t>
            </w:r>
            <w:proofErr w:type="gramEnd"/>
            <w:r w:rsidRPr="00EF18B2">
              <w:rPr>
                <w:rFonts w:asciiTheme="minorHAnsi" w:hAnsiTheme="minorHAnsi" w:cstheme="minorHAnsi"/>
                <w:sz w:val="22"/>
              </w:rPr>
              <w:t xml:space="preserve"> of the teaching and practices of the other principal religions represented in Great Britain.  It also means that these academies must not provide RE to pupils by means of any catechism or formulary which is distinctive of any </w:t>
            </w:r>
            <w:proofErr w:type="gramStart"/>
            <w:r w:rsidRPr="00EF18B2">
              <w:rPr>
                <w:rFonts w:asciiTheme="minorHAnsi" w:hAnsiTheme="minorHAnsi" w:cstheme="minorHAnsi"/>
                <w:sz w:val="22"/>
              </w:rPr>
              <w:t>particular religious</w:t>
            </w:r>
            <w:proofErr w:type="gramEnd"/>
            <w:r w:rsidRPr="00EF18B2">
              <w:rPr>
                <w:rFonts w:asciiTheme="minorHAnsi" w:hAnsiTheme="minorHAnsi" w:cstheme="minorHAnsi"/>
                <w:sz w:val="22"/>
              </w:rPr>
              <w:t xml:space="preserve"> denomination.   </w:t>
            </w:r>
          </w:p>
        </w:tc>
        <w:tc>
          <w:tcPr>
            <w:tcW w:w="992" w:type="dxa"/>
            <w:shd w:val="clear" w:color="auto" w:fill="auto"/>
          </w:tcPr>
          <w:p w14:paraId="77E385C2" w14:textId="77777777" w:rsidR="00F65891" w:rsidRPr="00381D14" w:rsidRDefault="00F65891" w:rsidP="00244343">
            <w:pPr>
              <w:spacing w:after="315" w:line="290" w:lineRule="auto"/>
              <w:ind w:left="360"/>
              <w:rPr>
                <w:rFonts w:asciiTheme="minorHAnsi" w:hAnsiTheme="minorHAnsi" w:cstheme="minorHAnsi"/>
                <w:b/>
                <w:sz w:val="22"/>
              </w:rPr>
            </w:pPr>
          </w:p>
        </w:tc>
        <w:tc>
          <w:tcPr>
            <w:tcW w:w="992" w:type="dxa"/>
            <w:shd w:val="clear" w:color="auto" w:fill="auto"/>
          </w:tcPr>
          <w:p w14:paraId="6E8F4A80" w14:textId="3E5E907B" w:rsidR="00F65891" w:rsidRPr="00381D14" w:rsidRDefault="00C135D9" w:rsidP="00244343">
            <w:pPr>
              <w:spacing w:after="315" w:line="290" w:lineRule="auto"/>
              <w:ind w:left="0"/>
              <w:rPr>
                <w:rFonts w:asciiTheme="minorHAnsi" w:hAnsiTheme="minorHAnsi" w:cstheme="minorHAnsi"/>
                <w:b/>
                <w:sz w:val="22"/>
              </w:rPr>
            </w:pPr>
            <w:r>
              <w:rPr>
                <w:rFonts w:asciiTheme="minorHAnsi" w:eastAsia="Gill Sans MT" w:hAnsiTheme="minorHAnsi" w:cstheme="minorHAnsi"/>
                <w:b/>
                <w:noProof/>
                <w:color w:val="auto"/>
                <w:sz w:val="22"/>
              </w:rPr>
              <w:drawing>
                <wp:inline distT="0" distB="0" distL="0" distR="0" wp14:anchorId="4CD99F1E" wp14:editId="53BA12F8">
                  <wp:extent cx="390525" cy="409575"/>
                  <wp:effectExtent l="0" t="0" r="9525" b="9525"/>
                  <wp:docPr id="14" name="Graphic 1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77485C2C" w14:textId="77777777" w:rsidTr="00C135D9">
        <w:tc>
          <w:tcPr>
            <w:tcW w:w="7088" w:type="dxa"/>
          </w:tcPr>
          <w:p w14:paraId="096B2B2D" w14:textId="77777777" w:rsidR="00F65891" w:rsidRPr="00EF18B2" w:rsidRDefault="00F65891" w:rsidP="00F65891">
            <w:pPr>
              <w:numPr>
                <w:ilvl w:val="0"/>
                <w:numId w:val="1"/>
              </w:numPr>
              <w:spacing w:after="317" w:line="247" w:lineRule="auto"/>
              <w:ind w:hanging="360"/>
              <w:rPr>
                <w:rFonts w:asciiTheme="minorHAnsi" w:eastAsia="Calibri" w:hAnsiTheme="minorHAnsi" w:cstheme="minorHAnsi"/>
                <w:color w:val="auto"/>
                <w:sz w:val="22"/>
              </w:rPr>
            </w:pPr>
            <w:r>
              <w:rPr>
                <w:rFonts w:asciiTheme="minorHAnsi" w:hAnsiTheme="minorHAnsi" w:cstheme="minorHAnsi"/>
                <w:b/>
                <w:sz w:val="28"/>
                <w:szCs w:val="28"/>
              </w:rPr>
              <w:t>For Denominational A</w:t>
            </w:r>
            <w:r w:rsidRPr="00EF18B2">
              <w:rPr>
                <w:rFonts w:asciiTheme="minorHAnsi" w:hAnsiTheme="minorHAnsi" w:cstheme="minorHAnsi"/>
                <w:b/>
                <w:sz w:val="28"/>
                <w:szCs w:val="28"/>
              </w:rPr>
              <w:t xml:space="preserve">cademies with a </w:t>
            </w:r>
            <w:r>
              <w:rPr>
                <w:rFonts w:asciiTheme="minorHAnsi" w:hAnsiTheme="minorHAnsi" w:cstheme="minorHAnsi"/>
                <w:b/>
                <w:sz w:val="28"/>
                <w:szCs w:val="28"/>
              </w:rPr>
              <w:t>R</w:t>
            </w:r>
            <w:r w:rsidRPr="00EF18B2">
              <w:rPr>
                <w:rFonts w:asciiTheme="minorHAnsi" w:hAnsiTheme="minorHAnsi" w:cstheme="minorHAnsi"/>
                <w:b/>
                <w:sz w:val="28"/>
                <w:szCs w:val="28"/>
              </w:rPr>
              <w:t xml:space="preserve">eligious </w:t>
            </w:r>
            <w:r>
              <w:rPr>
                <w:rFonts w:asciiTheme="minorHAnsi" w:hAnsiTheme="minorHAnsi" w:cstheme="minorHAnsi"/>
                <w:b/>
                <w:sz w:val="28"/>
                <w:szCs w:val="28"/>
              </w:rPr>
              <w:t>C</w:t>
            </w:r>
            <w:r w:rsidRPr="00EF18B2">
              <w:rPr>
                <w:rFonts w:asciiTheme="minorHAnsi" w:hAnsiTheme="minorHAnsi" w:cstheme="minorHAnsi"/>
                <w:b/>
                <w:sz w:val="28"/>
                <w:szCs w:val="28"/>
              </w:rPr>
              <w:t>haracter</w:t>
            </w:r>
            <w:r w:rsidRPr="00EF18B2">
              <w:rPr>
                <w:rFonts w:asciiTheme="minorHAnsi" w:hAnsiTheme="minorHAnsi" w:cstheme="minorHAnsi"/>
                <w:sz w:val="22"/>
              </w:rPr>
              <w:t xml:space="preserve"> (Church of England or Roman Catholic – but also Muslim and most Jewish academies), the religious education curriculum will be in line with the denominational syllabus. These academies may, in addition, provide RE that is in line with the locally agreed syllabus and teach about other faiths if they choose. 11996 Act, Ch 56, S376 (1); 1998 Act, Ch 31 S351 (1); The Designation of Schools Having a Religious </w:t>
            </w:r>
            <w:proofErr w:type="gramStart"/>
            <w:r w:rsidRPr="00EF18B2">
              <w:rPr>
                <w:rFonts w:asciiTheme="minorHAnsi" w:hAnsiTheme="minorHAnsi" w:cstheme="minorHAnsi"/>
                <w:sz w:val="22"/>
              </w:rPr>
              <w:t>Character  (</w:t>
            </w:r>
            <w:proofErr w:type="gramEnd"/>
            <w:r w:rsidRPr="00EF18B2">
              <w:rPr>
                <w:rFonts w:asciiTheme="minorHAnsi" w:hAnsiTheme="minorHAnsi" w:cstheme="minorHAnsi"/>
                <w:sz w:val="22"/>
              </w:rPr>
              <w:t>England) Order 1999</w:t>
            </w:r>
          </w:p>
        </w:tc>
        <w:tc>
          <w:tcPr>
            <w:tcW w:w="992" w:type="dxa"/>
          </w:tcPr>
          <w:p w14:paraId="6F6423A1" w14:textId="77777777" w:rsidR="00F65891" w:rsidRPr="00EF18B2" w:rsidRDefault="00F65891" w:rsidP="00244343">
            <w:pPr>
              <w:spacing w:after="317" w:line="247" w:lineRule="auto"/>
              <w:ind w:left="360"/>
              <w:rPr>
                <w:rFonts w:asciiTheme="minorHAnsi" w:hAnsiTheme="minorHAnsi" w:cstheme="minorHAnsi"/>
                <w:b/>
                <w:sz w:val="22"/>
              </w:rPr>
            </w:pPr>
          </w:p>
        </w:tc>
        <w:tc>
          <w:tcPr>
            <w:tcW w:w="992" w:type="dxa"/>
          </w:tcPr>
          <w:p w14:paraId="6FB7BFDC" w14:textId="4284E586" w:rsidR="00F65891" w:rsidRPr="00EF18B2" w:rsidRDefault="00C135D9" w:rsidP="00244343">
            <w:pPr>
              <w:spacing w:after="317" w:line="247" w:lineRule="auto"/>
              <w:ind w:left="0"/>
              <w:rPr>
                <w:rFonts w:asciiTheme="minorHAnsi" w:hAnsiTheme="minorHAnsi" w:cstheme="minorHAnsi"/>
                <w:b/>
                <w:sz w:val="22"/>
              </w:rPr>
            </w:pPr>
            <w:r>
              <w:rPr>
                <w:rFonts w:asciiTheme="minorHAnsi" w:eastAsia="Gill Sans MT" w:hAnsiTheme="minorHAnsi" w:cstheme="minorHAnsi"/>
                <w:b/>
                <w:noProof/>
                <w:color w:val="auto"/>
                <w:sz w:val="22"/>
              </w:rPr>
              <w:drawing>
                <wp:inline distT="0" distB="0" distL="0" distR="0" wp14:anchorId="7F660F1B" wp14:editId="095E7F50">
                  <wp:extent cx="390525" cy="409575"/>
                  <wp:effectExtent l="0" t="0" r="9525" b="9525"/>
                  <wp:docPr id="15" name="Graphic 1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r w:rsidR="00F65891" w:rsidRPr="00381D14" w14:paraId="616F1515" w14:textId="77777777" w:rsidTr="00C135D9">
        <w:tc>
          <w:tcPr>
            <w:tcW w:w="7088" w:type="dxa"/>
          </w:tcPr>
          <w:p w14:paraId="2E04EA90" w14:textId="285FE33C" w:rsidR="00F65891" w:rsidRPr="00EF18B2" w:rsidRDefault="00F65891" w:rsidP="00F65891">
            <w:pPr>
              <w:numPr>
                <w:ilvl w:val="0"/>
                <w:numId w:val="1"/>
              </w:numPr>
              <w:spacing w:after="317" w:line="247" w:lineRule="auto"/>
              <w:ind w:hanging="360"/>
              <w:rPr>
                <w:rFonts w:asciiTheme="minorHAnsi" w:eastAsia="Calibri" w:hAnsiTheme="minorHAnsi" w:cstheme="minorHAnsi"/>
                <w:color w:val="auto"/>
                <w:sz w:val="22"/>
              </w:rPr>
            </w:pPr>
            <w:r w:rsidRPr="00EF18B2">
              <w:rPr>
                <w:rFonts w:asciiTheme="minorHAnsi" w:eastAsia="Gill Sans MT" w:hAnsiTheme="minorHAnsi" w:cstheme="minorHAnsi"/>
                <w:b/>
                <w:color w:val="auto"/>
                <w:sz w:val="28"/>
                <w:szCs w:val="28"/>
              </w:rPr>
              <w:t>Free Schools</w:t>
            </w:r>
            <w:r w:rsidRPr="00EF18B2">
              <w:rPr>
                <w:rFonts w:asciiTheme="minorHAnsi" w:eastAsia="Gill Sans MT" w:hAnsiTheme="minorHAnsi" w:cstheme="minorHAnsi"/>
                <w:color w:val="auto"/>
                <w:sz w:val="22"/>
              </w:rPr>
              <w:t xml:space="preserve"> are independent schools; however, as a condition of their grant, they should make provision for pupils’ entitlement to RE in accordance with the requirements for Agreed Syllabuses.</w:t>
            </w:r>
            <w:r w:rsidRPr="00EF18B2">
              <w:rPr>
                <w:rFonts w:asciiTheme="minorHAnsi" w:hAnsiTheme="minorHAnsi" w:cstheme="minorHAnsi"/>
                <w:sz w:val="22"/>
              </w:rPr>
              <w:t xml:space="preserve"> A locally agreed syllabus must reflect the fact ‘that the religious traditions in Great Britain are in the main Christian, while taking account of the teaching and practices of the other principal religions represented in Great Britain’. [1996 Act, Ch 56 S375 (3)]</w:t>
            </w:r>
            <w:r>
              <w:rPr>
                <w:rFonts w:asciiTheme="minorHAnsi" w:hAnsiTheme="minorHAnsi" w:cstheme="minorHAnsi"/>
                <w:sz w:val="22"/>
              </w:rPr>
              <w:t>.</w:t>
            </w:r>
            <w:r w:rsidR="008D1366">
              <w:rPr>
                <w:rFonts w:asciiTheme="minorHAnsi" w:eastAsia="Calibri" w:hAnsiTheme="minorHAnsi" w:cstheme="minorHAnsi"/>
                <w:color w:val="auto"/>
                <w:sz w:val="22"/>
              </w:rPr>
              <w:t xml:space="preserve"> </w:t>
            </w:r>
            <w:r w:rsidRPr="00EF18B2">
              <w:rPr>
                <w:rFonts w:asciiTheme="minorHAnsi" w:eastAsia="Calibri" w:hAnsiTheme="minorHAnsi" w:cstheme="minorHAnsi"/>
                <w:color w:val="auto"/>
                <w:sz w:val="22"/>
              </w:rPr>
              <w:t xml:space="preserve">SACRE recognises the independence of </w:t>
            </w:r>
            <w:r w:rsidRPr="00EF18B2">
              <w:rPr>
                <w:rFonts w:asciiTheme="minorHAnsi" w:eastAsia="Calibri" w:hAnsiTheme="minorHAnsi" w:cstheme="minorHAnsi"/>
                <w:b/>
                <w:color w:val="auto"/>
                <w:sz w:val="22"/>
              </w:rPr>
              <w:t>Academies and Free Schools</w:t>
            </w:r>
            <w:r w:rsidRPr="00EF18B2">
              <w:rPr>
                <w:rFonts w:asciiTheme="minorHAnsi" w:eastAsia="Calibri" w:hAnsiTheme="minorHAnsi" w:cstheme="minorHAnsi"/>
                <w:color w:val="auto"/>
                <w:sz w:val="22"/>
              </w:rPr>
              <w:t>. However, it commends this Agreed Syllabus to them as a constructive and collaborative way to meet their legal requirements in Religious Education.</w:t>
            </w:r>
          </w:p>
        </w:tc>
        <w:tc>
          <w:tcPr>
            <w:tcW w:w="992" w:type="dxa"/>
          </w:tcPr>
          <w:p w14:paraId="0DA7636B" w14:textId="77777777" w:rsidR="00F65891" w:rsidRPr="00EF18B2" w:rsidRDefault="00F65891" w:rsidP="00244343">
            <w:pPr>
              <w:spacing w:after="317" w:line="247" w:lineRule="auto"/>
              <w:ind w:left="360"/>
              <w:rPr>
                <w:rFonts w:asciiTheme="minorHAnsi" w:eastAsia="Gill Sans MT" w:hAnsiTheme="minorHAnsi" w:cstheme="minorHAnsi"/>
                <w:b/>
                <w:color w:val="auto"/>
                <w:sz w:val="22"/>
              </w:rPr>
            </w:pPr>
          </w:p>
        </w:tc>
        <w:tc>
          <w:tcPr>
            <w:tcW w:w="992" w:type="dxa"/>
          </w:tcPr>
          <w:p w14:paraId="699DAFD3" w14:textId="74B00A3B" w:rsidR="00F65891" w:rsidRPr="00EF18B2" w:rsidRDefault="00C135D9" w:rsidP="00244343">
            <w:pPr>
              <w:spacing w:after="317" w:line="247" w:lineRule="auto"/>
              <w:ind w:left="0"/>
              <w:rPr>
                <w:rFonts w:asciiTheme="minorHAnsi" w:eastAsia="Gill Sans MT" w:hAnsiTheme="minorHAnsi" w:cstheme="minorHAnsi"/>
                <w:b/>
                <w:color w:val="auto"/>
                <w:sz w:val="22"/>
              </w:rPr>
            </w:pPr>
            <w:r>
              <w:rPr>
                <w:rFonts w:asciiTheme="minorHAnsi" w:eastAsia="Gill Sans MT" w:hAnsiTheme="minorHAnsi" w:cstheme="minorHAnsi"/>
                <w:b/>
                <w:noProof/>
                <w:color w:val="auto"/>
                <w:sz w:val="22"/>
              </w:rPr>
              <w:drawing>
                <wp:inline distT="0" distB="0" distL="0" distR="0" wp14:anchorId="20856482" wp14:editId="386D986F">
                  <wp:extent cx="390525" cy="409575"/>
                  <wp:effectExtent l="0" t="0" r="9525" b="9525"/>
                  <wp:docPr id="16" name="Graphic 1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6" name="Download?provider=MicrosoftIcon&amp;fileName=Sta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409575"/>
                          </a:xfrm>
                          <a:prstGeom prst="rect">
                            <a:avLst/>
                          </a:prstGeom>
                        </pic:spPr>
                      </pic:pic>
                    </a:graphicData>
                  </a:graphic>
                </wp:inline>
              </w:drawing>
            </w:r>
          </w:p>
        </w:tc>
      </w:tr>
    </w:tbl>
    <w:p w14:paraId="7D88A1E3" w14:textId="77777777" w:rsidR="00F65891" w:rsidRDefault="00F65891" w:rsidP="00F65891">
      <w:pPr>
        <w:spacing w:after="0" w:line="259" w:lineRule="auto"/>
        <w:ind w:left="0" w:right="818"/>
        <w:rPr>
          <w:rFonts w:asciiTheme="minorHAnsi" w:hAnsiTheme="minorHAnsi" w:cstheme="minorHAnsi"/>
          <w:color w:val="auto"/>
          <w:sz w:val="22"/>
        </w:rPr>
      </w:pPr>
    </w:p>
    <w:p w14:paraId="7DB78ACE" w14:textId="77777777" w:rsidR="00F65891" w:rsidRDefault="00F65891" w:rsidP="00F65891">
      <w:pPr>
        <w:spacing w:after="0" w:line="259" w:lineRule="auto"/>
        <w:ind w:left="0" w:right="818"/>
        <w:rPr>
          <w:rFonts w:asciiTheme="minorHAnsi" w:hAnsiTheme="minorHAnsi" w:cstheme="minorHAnsi"/>
          <w:color w:val="auto"/>
          <w:sz w:val="22"/>
        </w:rPr>
      </w:pPr>
    </w:p>
    <w:p w14:paraId="0554FF18" w14:textId="77777777" w:rsidR="00F65891" w:rsidRDefault="00F65891" w:rsidP="00F65891">
      <w:pPr>
        <w:spacing w:after="0" w:line="259" w:lineRule="auto"/>
        <w:ind w:left="0" w:right="818"/>
        <w:rPr>
          <w:rFonts w:asciiTheme="minorHAnsi" w:hAnsiTheme="minorHAnsi" w:cstheme="minorHAnsi"/>
          <w:color w:val="auto"/>
          <w:sz w:val="22"/>
        </w:rPr>
      </w:pPr>
    </w:p>
    <w:p w14:paraId="28CAF1BE" w14:textId="77777777" w:rsidR="00F65891" w:rsidRDefault="00F65891" w:rsidP="00F65891">
      <w:pPr>
        <w:spacing w:after="0" w:line="259" w:lineRule="auto"/>
        <w:ind w:left="0" w:right="818"/>
        <w:rPr>
          <w:rFonts w:asciiTheme="minorHAnsi" w:hAnsiTheme="minorHAnsi" w:cstheme="minorHAnsi"/>
          <w:color w:val="auto"/>
          <w:sz w:val="22"/>
        </w:rPr>
      </w:pPr>
    </w:p>
    <w:p w14:paraId="0CA8DE71" w14:textId="77777777" w:rsidR="00F65891" w:rsidRDefault="00F65891" w:rsidP="00F65891">
      <w:pPr>
        <w:spacing w:after="0" w:line="259" w:lineRule="auto"/>
        <w:ind w:left="0" w:right="818"/>
        <w:rPr>
          <w:rFonts w:asciiTheme="minorHAnsi" w:hAnsiTheme="minorHAnsi" w:cstheme="minorHAnsi"/>
          <w:color w:val="auto"/>
          <w:sz w:val="22"/>
        </w:rPr>
      </w:pPr>
    </w:p>
    <w:p w14:paraId="456A556A" w14:textId="77777777" w:rsidR="00F65891" w:rsidRDefault="00F65891" w:rsidP="00F65891">
      <w:pPr>
        <w:spacing w:after="0" w:line="259" w:lineRule="auto"/>
        <w:ind w:left="0" w:right="818"/>
        <w:rPr>
          <w:rFonts w:asciiTheme="minorHAnsi" w:hAnsiTheme="minorHAnsi" w:cstheme="minorHAnsi"/>
          <w:color w:val="auto"/>
          <w:sz w:val="22"/>
        </w:rPr>
      </w:pPr>
    </w:p>
    <w:p w14:paraId="1B5B9E79" w14:textId="77777777" w:rsidR="00F65891" w:rsidRDefault="00F65891" w:rsidP="00F65891">
      <w:pPr>
        <w:spacing w:after="0" w:line="259" w:lineRule="auto"/>
        <w:ind w:left="0" w:right="818"/>
        <w:rPr>
          <w:rFonts w:asciiTheme="minorHAnsi" w:hAnsiTheme="minorHAnsi" w:cstheme="minorHAnsi"/>
          <w:color w:val="auto"/>
          <w:sz w:val="22"/>
        </w:rPr>
      </w:pPr>
    </w:p>
    <w:p w14:paraId="24DB4F11" w14:textId="77777777" w:rsidR="00F65891" w:rsidRDefault="00F65891" w:rsidP="00F65891">
      <w:pPr>
        <w:spacing w:after="0" w:line="259" w:lineRule="auto"/>
        <w:ind w:left="0" w:right="818"/>
        <w:rPr>
          <w:rFonts w:asciiTheme="minorHAnsi" w:hAnsiTheme="minorHAnsi" w:cstheme="minorHAnsi"/>
          <w:color w:val="auto"/>
          <w:sz w:val="22"/>
        </w:rPr>
      </w:pPr>
    </w:p>
    <w:p w14:paraId="0C75011E" w14:textId="77777777" w:rsidR="00F65891" w:rsidRDefault="00F65891" w:rsidP="00F65891">
      <w:pPr>
        <w:spacing w:after="0" w:line="259" w:lineRule="auto"/>
        <w:ind w:left="0" w:right="818"/>
        <w:rPr>
          <w:rFonts w:asciiTheme="minorHAnsi" w:hAnsiTheme="minorHAnsi" w:cstheme="minorHAnsi"/>
          <w:color w:val="auto"/>
          <w:sz w:val="22"/>
        </w:rPr>
      </w:pPr>
    </w:p>
    <w:p w14:paraId="7FB88960" w14:textId="77777777" w:rsidR="00F65891" w:rsidRDefault="00F65891" w:rsidP="00F65891">
      <w:pPr>
        <w:spacing w:after="0" w:line="259" w:lineRule="auto"/>
        <w:ind w:left="0" w:right="818"/>
        <w:rPr>
          <w:rFonts w:asciiTheme="minorHAnsi" w:hAnsiTheme="minorHAnsi" w:cstheme="minorHAnsi"/>
          <w:color w:val="auto"/>
          <w:sz w:val="22"/>
        </w:rPr>
      </w:pPr>
    </w:p>
    <w:p w14:paraId="657B31E4" w14:textId="77777777" w:rsidR="00F65891" w:rsidRDefault="00F65891" w:rsidP="00F65891">
      <w:pPr>
        <w:spacing w:after="0" w:line="259" w:lineRule="auto"/>
        <w:ind w:left="0" w:right="818"/>
        <w:rPr>
          <w:rFonts w:asciiTheme="minorHAnsi" w:hAnsiTheme="minorHAnsi" w:cstheme="minorHAnsi"/>
          <w:color w:val="auto"/>
          <w:sz w:val="22"/>
        </w:rPr>
      </w:pPr>
    </w:p>
    <w:p w14:paraId="4235E825" w14:textId="77777777" w:rsidR="00F65891" w:rsidRPr="0052796B" w:rsidRDefault="00F65891" w:rsidP="00F65891">
      <w:pPr>
        <w:spacing w:after="0" w:line="259" w:lineRule="auto"/>
        <w:ind w:left="0" w:right="818"/>
        <w:rPr>
          <w:rFonts w:asciiTheme="minorHAnsi" w:hAnsiTheme="minorHAnsi" w:cstheme="minorHAnsi"/>
          <w:color w:val="auto"/>
          <w:sz w:val="22"/>
        </w:rPr>
      </w:pPr>
    </w:p>
    <w:p w14:paraId="2917B7FF" w14:textId="77777777" w:rsidR="00F65891" w:rsidRPr="0052796B" w:rsidRDefault="00F65891" w:rsidP="00F65891">
      <w:pPr>
        <w:spacing w:after="0" w:line="223" w:lineRule="auto"/>
        <w:ind w:right="9506"/>
        <w:rPr>
          <w:rFonts w:asciiTheme="minorHAnsi" w:hAnsiTheme="minorHAnsi" w:cstheme="minorHAnsi"/>
          <w:sz w:val="22"/>
        </w:rPr>
      </w:pPr>
      <w:r w:rsidRPr="0052796B">
        <w:rPr>
          <w:rFonts w:asciiTheme="minorHAnsi" w:hAnsiTheme="minorHAnsi" w:cstheme="minorHAnsi"/>
          <w:b/>
          <w:sz w:val="22"/>
        </w:rPr>
        <w:t xml:space="preserve">  </w:t>
      </w:r>
    </w:p>
    <w:p w14:paraId="0DFA8256" w14:textId="77777777" w:rsidR="00FA3906" w:rsidRDefault="00FA3906"/>
    <w:sectPr w:rsidR="00FA390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D919" w14:textId="77777777" w:rsidR="009B3443" w:rsidRDefault="009B3443" w:rsidP="00F65891">
      <w:pPr>
        <w:spacing w:after="0" w:line="240" w:lineRule="auto"/>
      </w:pPr>
      <w:r>
        <w:separator/>
      </w:r>
    </w:p>
  </w:endnote>
  <w:endnote w:type="continuationSeparator" w:id="0">
    <w:p w14:paraId="6ABE2BD7" w14:textId="77777777" w:rsidR="009B3443" w:rsidRDefault="009B3443" w:rsidP="00F6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2E41" w14:textId="77777777" w:rsidR="009B3443" w:rsidRDefault="009B3443" w:rsidP="00F65891">
      <w:pPr>
        <w:spacing w:after="0" w:line="240" w:lineRule="auto"/>
      </w:pPr>
      <w:r>
        <w:separator/>
      </w:r>
    </w:p>
  </w:footnote>
  <w:footnote w:type="continuationSeparator" w:id="0">
    <w:p w14:paraId="558F4384" w14:textId="77777777" w:rsidR="009B3443" w:rsidRDefault="009B3443" w:rsidP="00F65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C073" w14:textId="77777777" w:rsidR="00F65891" w:rsidRDefault="00F65891">
    <w:pPr>
      <w:pStyle w:val="Header"/>
    </w:pPr>
    <w:r>
      <w:t>Kindly provided by Jan McGuire, Suffolk Servicing Officer, Suffolk SACRE 2017</w:t>
    </w:r>
  </w:p>
  <w:p w14:paraId="470DC74E" w14:textId="77777777" w:rsidR="00F65891" w:rsidRDefault="00F65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09A"/>
    <w:multiLevelType w:val="hybridMultilevel"/>
    <w:tmpl w:val="13C2598E"/>
    <w:lvl w:ilvl="0" w:tplc="0C70995C">
      <w:start w:val="1"/>
      <w:numFmt w:val="bullet"/>
      <w:lvlText w:val="•"/>
      <w:lvlJc w:val="left"/>
      <w:pPr>
        <w:ind w:left="360"/>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1" w:tplc="0994BAC0">
      <w:start w:val="1"/>
      <w:numFmt w:val="bullet"/>
      <w:lvlText w:val="o"/>
      <w:lvlJc w:val="left"/>
      <w:pPr>
        <w:ind w:left="165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2" w:tplc="DA629184">
      <w:start w:val="1"/>
      <w:numFmt w:val="bullet"/>
      <w:lvlText w:val="▪"/>
      <w:lvlJc w:val="left"/>
      <w:pPr>
        <w:ind w:left="237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3" w:tplc="0316A5A8">
      <w:start w:val="1"/>
      <w:numFmt w:val="bullet"/>
      <w:lvlText w:val="•"/>
      <w:lvlJc w:val="left"/>
      <w:pPr>
        <w:ind w:left="309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4" w:tplc="CC30C78E">
      <w:start w:val="1"/>
      <w:numFmt w:val="bullet"/>
      <w:lvlText w:val="o"/>
      <w:lvlJc w:val="left"/>
      <w:pPr>
        <w:ind w:left="381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5" w:tplc="292860C8">
      <w:start w:val="1"/>
      <w:numFmt w:val="bullet"/>
      <w:lvlText w:val="▪"/>
      <w:lvlJc w:val="left"/>
      <w:pPr>
        <w:ind w:left="453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6" w:tplc="5F164B66">
      <w:start w:val="1"/>
      <w:numFmt w:val="bullet"/>
      <w:lvlText w:val="•"/>
      <w:lvlJc w:val="left"/>
      <w:pPr>
        <w:ind w:left="525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7" w:tplc="F5929584">
      <w:start w:val="1"/>
      <w:numFmt w:val="bullet"/>
      <w:lvlText w:val="o"/>
      <w:lvlJc w:val="left"/>
      <w:pPr>
        <w:ind w:left="597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lvl w:ilvl="8" w:tplc="8CF61EDE">
      <w:start w:val="1"/>
      <w:numFmt w:val="bullet"/>
      <w:lvlText w:val="▪"/>
      <w:lvlJc w:val="left"/>
      <w:pPr>
        <w:ind w:left="6699"/>
      </w:pPr>
      <w:rPr>
        <w:rFonts w:ascii="Gill Sans MT" w:eastAsia="Gill Sans MT" w:hAnsi="Gill Sans MT" w:cs="Gill Sans MT"/>
        <w:b w:val="0"/>
        <w:i w:val="0"/>
        <w:strike w:val="0"/>
        <w:dstrike w:val="0"/>
        <w:color w:val="3C3C3B"/>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91"/>
    <w:rsid w:val="00004558"/>
    <w:rsid w:val="0002018E"/>
    <w:rsid w:val="002F1C1B"/>
    <w:rsid w:val="003B0F8C"/>
    <w:rsid w:val="00413583"/>
    <w:rsid w:val="005157AF"/>
    <w:rsid w:val="00716DF0"/>
    <w:rsid w:val="0076735E"/>
    <w:rsid w:val="00837E45"/>
    <w:rsid w:val="008D1366"/>
    <w:rsid w:val="00985FAA"/>
    <w:rsid w:val="009B3443"/>
    <w:rsid w:val="00AC57A0"/>
    <w:rsid w:val="00BB5187"/>
    <w:rsid w:val="00C135D9"/>
    <w:rsid w:val="00CE5C73"/>
    <w:rsid w:val="00F65891"/>
    <w:rsid w:val="00FA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56F5"/>
  <w15:docId w15:val="{FE7914D3-A03B-4A9A-B629-70399278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91"/>
    <w:pPr>
      <w:spacing w:after="4" w:line="249" w:lineRule="auto"/>
      <w:ind w:left="966"/>
    </w:pPr>
    <w:rPr>
      <w:rFonts w:ascii="Century Gothic" w:eastAsia="Century Gothic" w:hAnsi="Century Gothic" w:cs="Century Gothic"/>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8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91"/>
    <w:rPr>
      <w:rFonts w:ascii="Century Gothic" w:eastAsia="Century Gothic" w:hAnsi="Century Gothic" w:cs="Century Gothic"/>
      <w:color w:val="000000"/>
      <w:sz w:val="20"/>
      <w:lang w:eastAsia="en-GB"/>
    </w:rPr>
  </w:style>
  <w:style w:type="paragraph" w:styleId="Footer">
    <w:name w:val="footer"/>
    <w:basedOn w:val="Normal"/>
    <w:link w:val="FooterChar"/>
    <w:uiPriority w:val="99"/>
    <w:unhideWhenUsed/>
    <w:rsid w:val="00F65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91"/>
    <w:rPr>
      <w:rFonts w:ascii="Century Gothic" w:eastAsia="Century Gothic" w:hAnsi="Century Gothic" w:cs="Century Gothic"/>
      <w:color w:val="000000"/>
      <w:sz w:val="20"/>
      <w:lang w:eastAsia="en-GB"/>
    </w:rPr>
  </w:style>
  <w:style w:type="paragraph" w:styleId="BalloonText">
    <w:name w:val="Balloon Text"/>
    <w:basedOn w:val="Normal"/>
    <w:link w:val="BalloonTextChar"/>
    <w:uiPriority w:val="99"/>
    <w:semiHidden/>
    <w:unhideWhenUsed/>
    <w:rsid w:val="0098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AA"/>
    <w:rPr>
      <w:rFonts w:ascii="Tahoma" w:eastAsia="Century Gothic"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McGuire</dc:creator>
  <cp:lastModifiedBy>Jan McGuire</cp:lastModifiedBy>
  <cp:revision>2</cp:revision>
  <dcterms:created xsi:type="dcterms:W3CDTF">2021-12-01T17:26:00Z</dcterms:created>
  <dcterms:modified xsi:type="dcterms:W3CDTF">2021-12-01T17:26:00Z</dcterms:modified>
</cp:coreProperties>
</file>